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44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附件四:</w:t>
      </w:r>
    </w:p>
    <w:p>
      <w:pPr>
        <w:snapToGrid w:val="0"/>
        <w:spacing w:line="440" w:lineRule="exact"/>
        <w:jc w:val="center"/>
        <w:rPr>
          <w:rFonts w:hint="eastAsia" w:ascii="楷体_GB2312" w:hAnsi="楷体" w:eastAsia="楷体_GB2312" w:cs="楷体"/>
          <w:b/>
          <w:sz w:val="44"/>
          <w:szCs w:val="44"/>
        </w:rPr>
      </w:pPr>
      <w:bookmarkStart w:id="0" w:name="_GoBack"/>
      <w:r>
        <w:rPr>
          <w:rFonts w:hint="eastAsia" w:ascii="楷体_GB2312" w:hAnsi="楷体" w:eastAsia="楷体_GB2312" w:cs="楷体"/>
          <w:b/>
          <w:sz w:val="44"/>
          <w:szCs w:val="44"/>
        </w:rPr>
        <w:t>江西农业大学研究生调研大赛初赛</w:t>
      </w:r>
    </w:p>
    <w:p>
      <w:pPr>
        <w:snapToGrid w:val="0"/>
        <w:spacing w:line="440" w:lineRule="exact"/>
        <w:jc w:val="center"/>
        <w:rPr>
          <w:rFonts w:hint="eastAsia" w:ascii="楷体_GB2312" w:hAnsi="楷体" w:eastAsia="楷体_GB2312" w:cs="楷体"/>
          <w:b/>
          <w:sz w:val="44"/>
          <w:szCs w:val="44"/>
        </w:rPr>
      </w:pPr>
      <w:r>
        <w:rPr>
          <w:rFonts w:hint="eastAsia" w:ascii="楷体_GB2312" w:hAnsi="楷体" w:eastAsia="楷体_GB2312" w:cs="楷体"/>
          <w:b/>
          <w:sz w:val="44"/>
          <w:szCs w:val="44"/>
        </w:rPr>
        <w:t>报告评分细则</w:t>
      </w:r>
      <w:bookmarkEnd w:id="0"/>
    </w:p>
    <w:p>
      <w:pPr>
        <w:snapToGrid w:val="0"/>
        <w:spacing w:line="440" w:lineRule="exact"/>
        <w:rPr>
          <w:rFonts w:hint="eastAsia" w:ascii="楷体_GB2312" w:hAnsi="楷体" w:eastAsia="楷体_GB2312" w:cs="楷体"/>
          <w:b/>
          <w:bCs/>
          <w:szCs w:val="28"/>
        </w:rPr>
      </w:pPr>
      <w:r>
        <w:rPr>
          <w:rFonts w:hint="eastAsia" w:ascii="楷体_GB2312" w:hAnsi="楷体" w:eastAsia="楷体_GB2312" w:cs="楷体"/>
          <w:b/>
          <w:bCs/>
          <w:szCs w:val="28"/>
        </w:rPr>
        <w:t>一、评分时考虑的主要因素：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1）选题得当，符合社会主义核心价值观；符合活动品牌和活动主题。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2）调查报告或实习的真实性；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3）现象陈述的合理性；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4）问题分析的深刻、详实；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5）问题解决措施的合理到位；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6）报告结构的严密性和逻辑性；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7）语言的表达；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color w:val="FF0000"/>
          <w:szCs w:val="28"/>
        </w:rPr>
      </w:pPr>
      <w:r>
        <w:rPr>
          <w:rFonts w:hint="eastAsia" w:ascii="楷体_GB2312" w:hAnsi="楷体" w:eastAsia="楷体_GB2312" w:cs="楷体"/>
          <w:szCs w:val="28"/>
        </w:rPr>
        <w:t>8）字数要求：不少于</w:t>
      </w:r>
      <w:r>
        <w:rPr>
          <w:rFonts w:hint="eastAsia" w:ascii="楷体_GB2312" w:hAnsi="楷体" w:eastAsia="楷体_GB2312" w:cs="楷体"/>
          <w:color w:val="000000"/>
          <w:szCs w:val="28"/>
        </w:rPr>
        <w:t>5000字。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b/>
          <w:bCs/>
          <w:szCs w:val="28"/>
        </w:rPr>
      </w:pPr>
      <w:r>
        <w:rPr>
          <w:rFonts w:hint="eastAsia" w:ascii="楷体_GB2312" w:hAnsi="楷体" w:eastAsia="楷体_GB2312" w:cs="楷体"/>
          <w:b/>
          <w:bCs/>
          <w:szCs w:val="28"/>
        </w:rPr>
        <w:t>二、得分要素</w:t>
      </w:r>
    </w:p>
    <w:p>
      <w:pPr>
        <w:numPr>
          <w:ilvl w:val="0"/>
          <w:numId w:val="1"/>
        </w:num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调研目的明确，围绕品牌和主题开展调查。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2）时间、地点、对象和调查内容陈述详细；实地调查的照片或视频要真实。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3）严格限定在规定的范围内进行调查，不任意扩大调查范围；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4）分析有理有据，结论正确；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5）层次、段落清晰，语言通顺，无错别字，符合中文行文格式。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以上要求每项20分，如其他方面有欠缺可酌情扣分。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b/>
          <w:bCs/>
          <w:szCs w:val="28"/>
        </w:rPr>
      </w:pPr>
      <w:r>
        <w:rPr>
          <w:rFonts w:hint="eastAsia" w:ascii="楷体_GB2312" w:hAnsi="楷体" w:eastAsia="楷体_GB2312" w:cs="楷体"/>
          <w:b/>
          <w:bCs/>
          <w:szCs w:val="28"/>
        </w:rPr>
        <w:t>三、扣分环节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1）没有进行实地调查，凭空胡编乱造；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2）内容与本次调研主题不符合、或直接网络下载无关内容拼凑；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3）任意扩大范围，没有对规定的主题、对象进行调研；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4）抄袭（同学间抄袭和网络抄袭）、或大量内容类同；</w:t>
      </w:r>
    </w:p>
    <w:p>
      <w:pPr>
        <w:numPr>
          <w:ilvl w:val="0"/>
          <w:numId w:val="2"/>
        </w:num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层析混乱，内容错杂；</w:t>
      </w:r>
    </w:p>
    <w:p>
      <w:pPr>
        <w:snapToGrid w:val="0"/>
        <w:spacing w:line="440" w:lineRule="exact"/>
        <w:rPr>
          <w:rFonts w:hint="eastAsia" w:ascii="楷体_GB2312" w:hAnsi="楷体" w:eastAsia="楷体_GB2312" w:cs="楷体"/>
          <w:b/>
          <w:bCs/>
          <w:szCs w:val="28"/>
        </w:rPr>
      </w:pPr>
      <w:r>
        <w:rPr>
          <w:rFonts w:hint="eastAsia" w:ascii="楷体_GB2312" w:hAnsi="楷体" w:eastAsia="楷体_GB2312" w:cs="楷体"/>
          <w:b/>
          <w:bCs/>
          <w:szCs w:val="28"/>
        </w:rPr>
        <w:t>四、附加分环节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1）上交资料中有调研相关图片、视频，具备一定数量和较高质量；</w:t>
      </w:r>
    </w:p>
    <w:p>
      <w:pPr>
        <w:snapToGrid w:val="0"/>
        <w:spacing w:line="440" w:lineRule="exact"/>
        <w:jc w:val="left"/>
        <w:rPr>
          <w:rFonts w:hint="eastAsia" w:ascii="楷体_GB2312" w:hAnsi="楷体" w:eastAsia="楷体_GB2312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2）在调研过程中，能恰当运用网络方式（如微博，微信，秒拍等）扩大影响力；</w:t>
      </w:r>
    </w:p>
    <w:p>
      <w:pPr>
        <w:snapToGrid w:val="0"/>
        <w:spacing w:line="440" w:lineRule="exact"/>
        <w:jc w:val="left"/>
        <w:rPr>
          <w:rFonts w:hint="eastAsia" w:ascii="楷体" w:hAnsi="楷体" w:eastAsia="楷体" w:cs="楷体"/>
          <w:szCs w:val="28"/>
        </w:rPr>
      </w:pPr>
      <w:r>
        <w:rPr>
          <w:rFonts w:hint="eastAsia" w:ascii="楷体_GB2312" w:hAnsi="楷体" w:eastAsia="楷体_GB2312" w:cs="楷体"/>
          <w:szCs w:val="28"/>
        </w:rPr>
        <w:t>以上内容每项10分，可酌情加分</w:t>
      </w:r>
      <w:r>
        <w:rPr>
          <w:rFonts w:hint="eastAsia" w:ascii="楷体" w:hAnsi="楷体" w:eastAsia="楷体" w:cs="楷体"/>
          <w:szCs w:val="28"/>
        </w:rPr>
        <w:t>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5433884">
    <w:nsid w:val="54F6651C"/>
    <w:multiLevelType w:val="singleLevel"/>
    <w:tmpl w:val="54F6651C"/>
    <w:lvl w:ilvl="0" w:tentative="1">
      <w:start w:val="5"/>
      <w:numFmt w:val="decimal"/>
      <w:suff w:val="nothing"/>
      <w:lvlText w:val="%1）"/>
      <w:lvlJc w:val="left"/>
    </w:lvl>
  </w:abstractNum>
  <w:abstractNum w:abstractNumId="1425433787">
    <w:nsid w:val="54F664BB"/>
    <w:multiLevelType w:val="singleLevel"/>
    <w:tmpl w:val="54F664BB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1425433787"/>
  </w:num>
  <w:num w:numId="2">
    <w:abstractNumId w:val="1425433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119A3"/>
    <w:rsid w:val="49D119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2015-11-23T09:35:00Z</dcterms:created>
  <dc:creator>Administrator</dc:creator>
  <cp:lastModifiedBy>Administrator</cp:lastModifiedBy>
  <dcterms:modified xsi:type="dcterms:W3CDTF">2015-11-23T09:35:32Z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