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86" w:rsidRDefault="00ED7786" w:rsidP="00ED7786">
      <w:pPr>
        <w:snapToGrid w:val="0"/>
        <w:spacing w:line="440" w:lineRule="exact"/>
        <w:jc w:val="center"/>
        <w:rPr>
          <w:rFonts w:ascii="楷体_GB2312" w:eastAsia="楷体_GB2312" w:hAnsi="楷体" w:cs="楷体"/>
          <w:b/>
          <w:color w:val="000000"/>
          <w:sz w:val="44"/>
          <w:szCs w:val="44"/>
        </w:rPr>
      </w:pPr>
      <w:r>
        <w:rPr>
          <w:rFonts w:ascii="楷体_GB2312" w:eastAsia="楷体_GB2312" w:hAnsi="楷体" w:cs="楷体" w:hint="eastAsia"/>
          <w:b/>
          <w:color w:val="000000"/>
          <w:sz w:val="44"/>
          <w:szCs w:val="44"/>
        </w:rPr>
        <w:t>江西农业大学研</w:t>
      </w:r>
      <w:bookmarkStart w:id="0" w:name="_GoBack"/>
      <w:bookmarkEnd w:id="0"/>
      <w:r>
        <w:rPr>
          <w:rFonts w:ascii="楷体_GB2312" w:eastAsia="楷体_GB2312" w:hAnsi="楷体" w:cs="楷体" w:hint="eastAsia"/>
          <w:b/>
          <w:color w:val="000000"/>
          <w:sz w:val="44"/>
          <w:szCs w:val="44"/>
        </w:rPr>
        <w:t>究生调研大赛初赛</w:t>
      </w:r>
    </w:p>
    <w:p w:rsidR="00ED7786" w:rsidRDefault="00ED7786" w:rsidP="00ED7786">
      <w:pPr>
        <w:snapToGrid w:val="0"/>
        <w:spacing w:line="440" w:lineRule="exact"/>
        <w:jc w:val="center"/>
        <w:rPr>
          <w:rFonts w:ascii="楷体_GB2312" w:eastAsia="楷体_GB2312" w:hAnsi="楷体" w:cs="楷体"/>
          <w:b/>
          <w:color w:val="000000"/>
          <w:sz w:val="44"/>
          <w:szCs w:val="44"/>
        </w:rPr>
      </w:pPr>
      <w:r>
        <w:rPr>
          <w:rFonts w:ascii="楷体_GB2312" w:eastAsia="楷体_GB2312" w:hAnsi="楷体" w:cs="楷体" w:hint="eastAsia"/>
          <w:b/>
          <w:color w:val="000000"/>
          <w:sz w:val="44"/>
          <w:szCs w:val="44"/>
        </w:rPr>
        <w:t>报告评分细则</w:t>
      </w:r>
    </w:p>
    <w:p w:rsidR="00ED7786" w:rsidRDefault="00ED7786" w:rsidP="00ED7786">
      <w:pPr>
        <w:snapToGrid w:val="0"/>
        <w:spacing w:line="440" w:lineRule="exact"/>
        <w:rPr>
          <w:rFonts w:ascii="楷体_GB2312" w:eastAsia="楷体_GB2312" w:hAnsi="楷体" w:cs="楷体"/>
          <w:b/>
          <w:bCs/>
          <w:color w:val="000000"/>
          <w:szCs w:val="28"/>
        </w:rPr>
      </w:pPr>
      <w:r>
        <w:rPr>
          <w:rFonts w:ascii="楷体_GB2312" w:eastAsia="楷体_GB2312" w:hAnsi="楷体" w:cs="楷体" w:hint="eastAsia"/>
          <w:b/>
          <w:bCs/>
          <w:color w:val="000000"/>
          <w:szCs w:val="28"/>
        </w:rPr>
        <w:t>一、评分时考虑的主要因素：</w:t>
      </w:r>
    </w:p>
    <w:p w:rsidR="00ED7786" w:rsidRDefault="00ED7786" w:rsidP="00ED7786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1）选题得当，符合社会主义核心价值观；符合活动品牌和活动主题。</w:t>
      </w:r>
    </w:p>
    <w:p w:rsidR="00ED7786" w:rsidRDefault="00ED7786" w:rsidP="00ED7786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2）调查报告或实习的真实性；</w:t>
      </w:r>
    </w:p>
    <w:p w:rsidR="00ED7786" w:rsidRDefault="00ED7786" w:rsidP="00ED7786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3）现象陈述的合理性；</w:t>
      </w:r>
    </w:p>
    <w:p w:rsidR="00ED7786" w:rsidRDefault="00ED7786" w:rsidP="00ED7786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4）问题分析的深刻、详实；</w:t>
      </w:r>
    </w:p>
    <w:p w:rsidR="00ED7786" w:rsidRDefault="00ED7786" w:rsidP="00ED7786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5）问题解决措施的合理到位；</w:t>
      </w:r>
    </w:p>
    <w:p w:rsidR="00ED7786" w:rsidRDefault="00ED7786" w:rsidP="00ED7786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6）报告结构的严密性和逻辑性；</w:t>
      </w:r>
    </w:p>
    <w:p w:rsidR="00ED7786" w:rsidRDefault="00ED7786" w:rsidP="00ED7786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7）语言的表达；</w:t>
      </w:r>
    </w:p>
    <w:p w:rsidR="00ED7786" w:rsidRDefault="00ED7786" w:rsidP="00ED7786">
      <w:pPr>
        <w:snapToGrid w:val="0"/>
        <w:spacing w:line="440" w:lineRule="exac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8）字数要求：不少于5000字。</w:t>
      </w:r>
    </w:p>
    <w:p w:rsidR="00ED7786" w:rsidRDefault="00ED7786" w:rsidP="00ED7786">
      <w:pPr>
        <w:snapToGrid w:val="0"/>
        <w:spacing w:line="440" w:lineRule="exact"/>
        <w:rPr>
          <w:rFonts w:ascii="楷体_GB2312" w:eastAsia="楷体_GB2312" w:hAnsi="楷体" w:cs="楷体"/>
          <w:b/>
          <w:bCs/>
          <w:color w:val="000000"/>
          <w:szCs w:val="28"/>
        </w:rPr>
      </w:pPr>
      <w:r>
        <w:rPr>
          <w:rFonts w:ascii="楷体_GB2312" w:eastAsia="楷体_GB2312" w:hAnsi="楷体" w:cs="楷体" w:hint="eastAsia"/>
          <w:b/>
          <w:bCs/>
          <w:color w:val="000000"/>
          <w:szCs w:val="28"/>
        </w:rPr>
        <w:t>二、得分要素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1）</w:t>
      </w:r>
      <w:r>
        <w:rPr>
          <w:rFonts w:ascii="楷体_GB2312" w:eastAsia="楷体_GB2312" w:hAnsi="楷体" w:cs="楷体" w:hint="eastAsia"/>
          <w:color w:val="000000"/>
          <w:szCs w:val="28"/>
        </w:rPr>
        <w:t>调研目的明确，围绕品牌和主题开展调查。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2）时间、地点、对象和调查内容陈述详细；实地调查的照片或视频要真实。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3）严格限定在规定的范围内进行调查，不任意扩大调查范围；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4）分析有理有据，结论正确；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5）层次、段落清晰，语言通顺，无错别字，符合中文行文格式。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以上要求每项20分，如其他方面有欠缺可酌情扣分。</w:t>
      </w:r>
    </w:p>
    <w:p w:rsidR="00ED7786" w:rsidRDefault="00ED7786" w:rsidP="00ED7786">
      <w:pPr>
        <w:snapToGrid w:val="0"/>
        <w:spacing w:line="440" w:lineRule="exact"/>
        <w:rPr>
          <w:rFonts w:ascii="楷体_GB2312" w:eastAsia="楷体_GB2312" w:hAnsi="楷体" w:cs="楷体"/>
          <w:b/>
          <w:bCs/>
          <w:color w:val="000000"/>
          <w:szCs w:val="28"/>
        </w:rPr>
      </w:pPr>
      <w:r>
        <w:rPr>
          <w:rFonts w:ascii="楷体_GB2312" w:eastAsia="楷体_GB2312" w:hAnsi="楷体" w:cs="楷体" w:hint="eastAsia"/>
          <w:b/>
          <w:bCs/>
          <w:color w:val="000000"/>
          <w:szCs w:val="28"/>
        </w:rPr>
        <w:t>三、扣分环节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1）没有进行实地调查，凭空胡编乱造；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2）内容与本次调研主题不符合、或直接网络下载无关内容拼凑；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3）任意扩大范围，没有对规定的主题、对象进行调研；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4）抄袭（同学间抄袭和网络抄袭）、或大量内容类同；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5）</w:t>
      </w:r>
      <w:r>
        <w:rPr>
          <w:rFonts w:ascii="楷体_GB2312" w:eastAsia="楷体_GB2312" w:hAnsi="楷体" w:cs="楷体" w:hint="eastAsia"/>
          <w:color w:val="000000"/>
          <w:szCs w:val="28"/>
        </w:rPr>
        <w:t>层析混乱，内容错杂；</w:t>
      </w:r>
    </w:p>
    <w:p w:rsidR="00ED7786" w:rsidRDefault="00ED7786" w:rsidP="00ED7786">
      <w:pPr>
        <w:snapToGrid w:val="0"/>
        <w:spacing w:line="440" w:lineRule="exact"/>
        <w:rPr>
          <w:rFonts w:ascii="楷体_GB2312" w:eastAsia="楷体_GB2312" w:hAnsi="楷体" w:cs="楷体"/>
          <w:b/>
          <w:bCs/>
          <w:color w:val="000000"/>
          <w:szCs w:val="28"/>
        </w:rPr>
      </w:pPr>
      <w:r>
        <w:rPr>
          <w:rFonts w:ascii="楷体_GB2312" w:eastAsia="楷体_GB2312" w:hAnsi="楷体" w:cs="楷体" w:hint="eastAsia"/>
          <w:b/>
          <w:bCs/>
          <w:color w:val="000000"/>
          <w:szCs w:val="28"/>
        </w:rPr>
        <w:t>四、附加分环节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1）上交资料中有调研相关图片、视频，具备一定数量和较高质量；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_GB2312" w:eastAsia="楷体_GB2312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2）在调研过程中，能恰当运用网络方式（如微博，微信，秒拍等）扩大影响力；</w:t>
      </w:r>
    </w:p>
    <w:p w:rsidR="00ED7786" w:rsidRDefault="00ED7786" w:rsidP="00ED7786">
      <w:pPr>
        <w:snapToGrid w:val="0"/>
        <w:spacing w:line="440" w:lineRule="exact"/>
        <w:jc w:val="left"/>
        <w:rPr>
          <w:rFonts w:ascii="楷体" w:eastAsia="楷体" w:hAnsi="楷体" w:cs="楷体"/>
          <w:color w:val="000000"/>
          <w:szCs w:val="28"/>
        </w:rPr>
      </w:pPr>
      <w:r>
        <w:rPr>
          <w:rFonts w:ascii="楷体_GB2312" w:eastAsia="楷体_GB2312" w:hAnsi="楷体" w:cs="楷体" w:hint="eastAsia"/>
          <w:color w:val="000000"/>
          <w:szCs w:val="28"/>
        </w:rPr>
        <w:t>以上内容每项10分，可酌情加分</w:t>
      </w:r>
      <w:r>
        <w:rPr>
          <w:rFonts w:ascii="楷体" w:eastAsia="楷体" w:hAnsi="楷体" w:cs="楷体" w:hint="eastAsia"/>
          <w:color w:val="000000"/>
          <w:szCs w:val="28"/>
        </w:rPr>
        <w:t>。</w:t>
      </w:r>
    </w:p>
    <w:p w:rsidR="00457A9E" w:rsidRPr="00ED7786" w:rsidRDefault="00457A9E"/>
    <w:sectPr w:rsidR="00457A9E" w:rsidRPr="00ED7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2A" w:rsidRDefault="00F50E2A" w:rsidP="00ED7786">
      <w:r>
        <w:separator/>
      </w:r>
    </w:p>
  </w:endnote>
  <w:endnote w:type="continuationSeparator" w:id="0">
    <w:p w:rsidR="00F50E2A" w:rsidRDefault="00F50E2A" w:rsidP="00ED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2A" w:rsidRDefault="00F50E2A" w:rsidP="00ED7786">
      <w:r>
        <w:separator/>
      </w:r>
    </w:p>
  </w:footnote>
  <w:footnote w:type="continuationSeparator" w:id="0">
    <w:p w:rsidR="00F50E2A" w:rsidRDefault="00F50E2A" w:rsidP="00ED7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664BB"/>
    <w:multiLevelType w:val="singleLevel"/>
    <w:tmpl w:val="54F664BB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54F6651C"/>
    <w:multiLevelType w:val="singleLevel"/>
    <w:tmpl w:val="54F6651C"/>
    <w:lvl w:ilvl="0">
      <w:start w:val="5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29"/>
    <w:rsid w:val="00033A3A"/>
    <w:rsid w:val="001B3C0B"/>
    <w:rsid w:val="00457A9E"/>
    <w:rsid w:val="00EC2729"/>
    <w:rsid w:val="00ED7786"/>
    <w:rsid w:val="00F5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473DC6-BD1D-4003-AFE7-84C6D3AF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786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7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7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LZH</cp:lastModifiedBy>
  <cp:revision>2</cp:revision>
  <dcterms:created xsi:type="dcterms:W3CDTF">2018-12-11T05:21:00Z</dcterms:created>
  <dcterms:modified xsi:type="dcterms:W3CDTF">2018-12-11T05:21:00Z</dcterms:modified>
</cp:coreProperties>
</file>