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3046"/>
        <w:tblOverlap w:val="never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170"/>
        <w:gridCol w:w="2027"/>
        <w:gridCol w:w="1800"/>
        <w:gridCol w:w="1776"/>
        <w:gridCol w:w="2100"/>
        <w:gridCol w:w="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55" w:type="dxa"/>
            <w:vMerge w:val="restart"/>
            <w:vAlign w:val="center"/>
          </w:tcPr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1</w:t>
            </w:r>
            <w:r>
              <w:rPr>
                <w:rFonts w:hint="eastAsia" w:hAnsi="宋体" w:eastAsia="仿宋_GB2312"/>
                <w:b/>
                <w:color w:val="000000"/>
                <w:szCs w:val="21"/>
              </w:rPr>
              <w:t>级指标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2</w:t>
            </w:r>
            <w:r>
              <w:rPr>
                <w:rFonts w:hint="eastAsia" w:hAnsi="宋体" w:eastAsia="仿宋_GB2312"/>
                <w:b/>
                <w:color w:val="000000"/>
                <w:szCs w:val="21"/>
              </w:rPr>
              <w:t>级指标</w:t>
            </w:r>
          </w:p>
        </w:tc>
        <w:tc>
          <w:tcPr>
            <w:tcW w:w="7703" w:type="dxa"/>
            <w:gridSpan w:val="4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评分参考标准及分值</w:t>
            </w:r>
          </w:p>
        </w:tc>
        <w:tc>
          <w:tcPr>
            <w:tcW w:w="440" w:type="dxa"/>
            <w:vMerge w:val="restart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both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55" w:type="dxa"/>
            <w:vMerge w:val="continue"/>
            <w:vAlign w:val="center"/>
          </w:tcPr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027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优秀</w:t>
            </w:r>
          </w:p>
        </w:tc>
        <w:tc>
          <w:tcPr>
            <w:tcW w:w="180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良好</w:t>
            </w:r>
          </w:p>
        </w:tc>
        <w:tc>
          <w:tcPr>
            <w:tcW w:w="1776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合格</w:t>
            </w:r>
          </w:p>
        </w:tc>
        <w:tc>
          <w:tcPr>
            <w:tcW w:w="210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不合格</w:t>
            </w:r>
          </w:p>
        </w:tc>
        <w:tc>
          <w:tcPr>
            <w:tcW w:w="440" w:type="dxa"/>
            <w:vMerge w:val="continue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选题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hint="eastAsia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综述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10</w:t>
            </w:r>
            <w:r>
              <w:rPr>
                <w:rFonts w:hint="eastAsia" w:hAnsi="宋体" w:eastAsia="仿宋_GB2312"/>
                <w:b/>
                <w:color w:val="000000"/>
                <w:szCs w:val="21"/>
              </w:rPr>
              <w:t>分）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hint="eastAsia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bCs/>
                <w:color w:val="000000"/>
                <w:szCs w:val="21"/>
              </w:rPr>
              <w:t>理论意义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bCs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Cs w:val="21"/>
              </w:rPr>
              <w:t>5</w:t>
            </w:r>
            <w:r>
              <w:rPr>
                <w:rFonts w:hint="eastAsia" w:hAnsi="宋体" w:eastAsia="仿宋_GB2312"/>
                <w:b/>
                <w:bCs/>
                <w:color w:val="000000"/>
                <w:szCs w:val="21"/>
              </w:rPr>
              <w:t>分）</w:t>
            </w:r>
          </w:p>
        </w:tc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选题与论坛主题有关且有重大的理论意义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 w:firstLine="420" w:firstLineChars="20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</w:t>
            </w:r>
            <w:r>
              <w:rPr>
                <w:rFonts w:hint="eastAsia" w:eastAsia="仿宋_GB2312"/>
                <w:color w:val="000000"/>
                <w:szCs w:val="21"/>
              </w:rPr>
              <w:t>-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5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240" w:lineRule="auto"/>
              <w:ind w:right="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选题与论坛主题</w:t>
            </w:r>
            <w:r>
              <w:rPr>
                <w:rFonts w:hint="eastAsia" w:hAnsi="宋体" w:eastAsia="仿宋_GB2312"/>
                <w:color w:val="000000"/>
                <w:szCs w:val="21"/>
                <w:lang w:val="en-US" w:eastAsia="zh-CN"/>
              </w:rPr>
              <w:t>有关</w:t>
            </w:r>
            <w:r>
              <w:rPr>
                <w:rFonts w:hint="eastAsia" w:hAnsi="宋体" w:eastAsia="仿宋_GB2312"/>
                <w:color w:val="000000"/>
                <w:szCs w:val="21"/>
              </w:rPr>
              <w:t>且有较大的理论意义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240" w:lineRule="auto"/>
              <w:ind w:right="0" w:firstLine="315" w:firstLineChars="15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hint="eastAsia" w:eastAsia="仿宋_GB2312"/>
                <w:color w:val="000000"/>
                <w:szCs w:val="21"/>
              </w:rPr>
              <w:t>-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240" w:lineRule="auto"/>
              <w:ind w:right="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选题与论坛主题有关且有一定的理论意义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240" w:lineRule="auto"/>
              <w:ind w:right="0" w:firstLine="315" w:firstLineChars="15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240" w:lineRule="auto"/>
              <w:ind w:right="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选题与论坛主题无关，没有理论意义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240" w:lineRule="auto"/>
              <w:ind w:right="0" w:firstLine="315" w:firstLineChars="15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分以下）</w:t>
            </w:r>
          </w:p>
        </w:tc>
        <w:tc>
          <w:tcPr>
            <w:tcW w:w="44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both"/>
              <w:textAlignment w:val="auto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bCs/>
                <w:color w:val="000000"/>
                <w:szCs w:val="21"/>
              </w:rPr>
              <w:t>本领域学术动态、主攻方向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 w:firstLine="211" w:firstLineChars="10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bCs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Cs w:val="21"/>
              </w:rPr>
              <w:t>5</w:t>
            </w:r>
            <w:r>
              <w:rPr>
                <w:rFonts w:hint="eastAsia" w:hAnsi="宋体" w:eastAsia="仿宋_GB2312"/>
                <w:b/>
                <w:bCs/>
                <w:color w:val="000000"/>
                <w:szCs w:val="21"/>
              </w:rPr>
              <w:t>分）</w:t>
            </w:r>
          </w:p>
        </w:tc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全面了解本领域学术动态，主攻方向非常明确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 w:firstLine="420" w:firstLineChars="20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5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较好了解本领域学术动态，主攻方向较明确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 w:firstLine="420" w:firstLineChars="20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一般了解本领域学术动态，主攻方向基本明确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 w:firstLine="420" w:firstLineChars="20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不了解本领域学术动态、主攻方向不明确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 w:firstLine="420" w:firstLineChars="20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分以下）</w:t>
            </w:r>
          </w:p>
        </w:tc>
        <w:tc>
          <w:tcPr>
            <w:tcW w:w="44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0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论文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水平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hint="eastAsia" w:eastAsia="仿宋_GB2312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80</w:t>
            </w:r>
            <w:r>
              <w:rPr>
                <w:rFonts w:hint="eastAsia" w:hAnsi="宋体" w:eastAsia="仿宋_GB2312"/>
                <w:b/>
                <w:color w:val="000000"/>
                <w:szCs w:val="21"/>
              </w:rPr>
              <w:t>分</w:t>
            </w:r>
            <w:r>
              <w:rPr>
                <w:rFonts w:hint="eastAsia" w:eastAsia="仿宋_GB2312"/>
                <w:b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bCs/>
                <w:color w:val="000000"/>
                <w:szCs w:val="21"/>
              </w:rPr>
              <w:t>理论基础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 w:firstLine="105" w:firstLineChars="50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bCs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Cs w:val="21"/>
              </w:rPr>
              <w:t>20</w:t>
            </w:r>
            <w:r>
              <w:rPr>
                <w:rFonts w:hint="eastAsia" w:hAnsi="宋体" w:eastAsia="仿宋_GB2312"/>
                <w:b/>
                <w:bCs/>
                <w:color w:val="000000"/>
                <w:szCs w:val="21"/>
              </w:rPr>
              <w:t>分）</w:t>
            </w:r>
          </w:p>
        </w:tc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理论上有重大创造性、提出了新命题、新见解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 w:firstLine="315" w:firstLineChars="15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</w:t>
            </w:r>
            <w:r>
              <w:rPr>
                <w:rFonts w:hint="eastAsia" w:eastAsia="仿宋_GB2312"/>
                <w:color w:val="000000"/>
                <w:szCs w:val="21"/>
              </w:rPr>
              <w:t>-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20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理论上有较大创造性、提出了新命题、新见解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 w:firstLine="315" w:firstLineChars="15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13</w:t>
            </w:r>
            <w:r>
              <w:rPr>
                <w:rFonts w:hint="eastAsia" w:eastAsia="仿宋_GB2312"/>
                <w:color w:val="000000"/>
                <w:szCs w:val="21"/>
              </w:rPr>
              <w:t>-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17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理论上有一定创造性、提出了新命题、新见解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 w:firstLine="315" w:firstLineChars="15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12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理论上没有创造性、没有提出新命题、新见解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 w:firstLine="420" w:firstLineChars="20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hAnsi="宋体" w:eastAsia="仿宋_GB2312"/>
                <w:color w:val="000000"/>
                <w:szCs w:val="21"/>
              </w:rPr>
              <w:t>以下）</w:t>
            </w:r>
          </w:p>
        </w:tc>
        <w:tc>
          <w:tcPr>
            <w:tcW w:w="44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bCs/>
                <w:color w:val="000000"/>
                <w:szCs w:val="21"/>
              </w:rPr>
              <w:t>应用价值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 w:firstLine="105" w:firstLineChars="50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bCs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Cs w:val="21"/>
              </w:rPr>
              <w:t>20</w:t>
            </w:r>
            <w:r>
              <w:rPr>
                <w:rFonts w:hint="eastAsia" w:hAnsi="宋体" w:eastAsia="仿宋_GB2312"/>
                <w:b/>
                <w:bCs/>
                <w:color w:val="000000"/>
                <w:szCs w:val="21"/>
              </w:rPr>
              <w:t>分）</w:t>
            </w:r>
          </w:p>
        </w:tc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实际应用中具有原始创新性成果及效益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 w:firstLine="315" w:firstLineChars="15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</w:t>
            </w:r>
            <w:r>
              <w:rPr>
                <w:rFonts w:hint="eastAsia" w:eastAsia="仿宋_GB2312"/>
                <w:color w:val="000000"/>
                <w:szCs w:val="21"/>
              </w:rPr>
              <w:t>-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20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实际应用中具有较大创新性成果及效益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 w:firstLine="315" w:firstLineChars="15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13</w:t>
            </w:r>
            <w:r>
              <w:rPr>
                <w:rFonts w:hint="eastAsia" w:eastAsia="仿宋_GB2312"/>
                <w:color w:val="000000"/>
                <w:szCs w:val="21"/>
              </w:rPr>
              <w:t>-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17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实际应用中有一定的创新性成果及效益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 w:firstLine="315" w:firstLineChars="15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12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实际应用中没有创新性成果及效益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 w:firstLine="420" w:firstLineChars="20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hAnsi="宋体" w:eastAsia="仿宋_GB2312"/>
                <w:color w:val="000000"/>
                <w:szCs w:val="21"/>
              </w:rPr>
              <w:t>以下）</w:t>
            </w:r>
          </w:p>
        </w:tc>
        <w:tc>
          <w:tcPr>
            <w:tcW w:w="44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bCs/>
                <w:color w:val="000000"/>
                <w:szCs w:val="21"/>
              </w:rPr>
              <w:t>研究能力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 w:firstLine="105" w:firstLineChars="50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bCs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Cs w:val="21"/>
              </w:rPr>
              <w:t>20</w:t>
            </w:r>
            <w:r>
              <w:rPr>
                <w:rFonts w:hint="eastAsia" w:hAnsi="宋体" w:eastAsia="仿宋_GB2312"/>
                <w:b/>
                <w:bCs/>
                <w:color w:val="000000"/>
                <w:szCs w:val="21"/>
              </w:rPr>
              <w:t>分）</w:t>
            </w:r>
          </w:p>
        </w:tc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具有很强的独立从事科学研究的能力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 w:firstLine="315" w:firstLineChars="15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</w:t>
            </w:r>
            <w:r>
              <w:rPr>
                <w:rFonts w:hint="eastAsia" w:eastAsia="仿宋_GB2312"/>
                <w:color w:val="000000"/>
                <w:szCs w:val="21"/>
              </w:rPr>
              <w:t>-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20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具有较强的独立从事科学研究的能力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 w:firstLine="315" w:firstLineChars="15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13</w:t>
            </w:r>
            <w:r>
              <w:rPr>
                <w:rFonts w:hint="eastAsia" w:eastAsia="仿宋_GB2312"/>
                <w:color w:val="000000"/>
                <w:szCs w:val="21"/>
              </w:rPr>
              <w:t>-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17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具有一定的独立从事科学研究的能力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 w:firstLine="315" w:firstLineChars="15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12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没有独立从事科学研究的能力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 w:firstLine="420" w:firstLineChars="20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hAnsi="宋体" w:eastAsia="仿宋_GB2312"/>
                <w:color w:val="000000"/>
                <w:szCs w:val="21"/>
              </w:rPr>
              <w:t>以下）</w:t>
            </w:r>
          </w:p>
        </w:tc>
        <w:tc>
          <w:tcPr>
            <w:tcW w:w="44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both"/>
              <w:textAlignment w:val="auto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bCs/>
                <w:color w:val="000000"/>
                <w:szCs w:val="21"/>
              </w:rPr>
              <w:t>工作的先进性和实用性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 w:firstLine="211" w:firstLineChars="10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bCs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Cs w:val="21"/>
              </w:rPr>
              <w:t>20</w:t>
            </w:r>
            <w:r>
              <w:rPr>
                <w:rFonts w:hint="eastAsia" w:hAnsi="宋体" w:eastAsia="仿宋_GB2312"/>
                <w:b/>
                <w:bCs/>
                <w:color w:val="000000"/>
                <w:szCs w:val="21"/>
              </w:rPr>
              <w:t>分）</w:t>
            </w:r>
          </w:p>
        </w:tc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240" w:lineRule="auto"/>
              <w:ind w:right="0"/>
              <w:jc w:val="both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hAnsi="宋体" w:eastAsia="仿宋_GB2312"/>
                <w:szCs w:val="21"/>
              </w:rPr>
              <w:t>结论或结果分析有新思想、新方法、新进展，具有先进性和实用性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240" w:lineRule="auto"/>
              <w:ind w:right="0" w:firstLine="210" w:firstLineChars="100"/>
              <w:jc w:val="both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18</w:t>
            </w:r>
            <w:r>
              <w:rPr>
                <w:rFonts w:hint="eastAsia" w:eastAsia="仿宋_GB2312"/>
                <w:color w:val="000000"/>
                <w:szCs w:val="21"/>
              </w:rPr>
              <w:t>-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20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240" w:lineRule="auto"/>
              <w:ind w:right="0"/>
              <w:jc w:val="both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hAnsi="宋体" w:eastAsia="仿宋_GB2312"/>
                <w:szCs w:val="21"/>
              </w:rPr>
              <w:t>结论或结果分析有一些新思想、新方法、新进展，有一定的先进性和实用性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240" w:lineRule="auto"/>
              <w:ind w:right="0" w:firstLine="210" w:firstLineChars="100"/>
              <w:jc w:val="both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13</w:t>
            </w:r>
            <w:r>
              <w:rPr>
                <w:rFonts w:hint="eastAsia" w:eastAsia="仿宋_GB2312"/>
                <w:color w:val="000000"/>
                <w:szCs w:val="21"/>
              </w:rPr>
              <w:t>-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17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240" w:lineRule="auto"/>
              <w:ind w:right="0"/>
              <w:jc w:val="both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hAnsi="宋体" w:eastAsia="仿宋_GB2312"/>
                <w:szCs w:val="21"/>
              </w:rPr>
              <w:t>结论和结果分析在先进性和实用性上一般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240" w:lineRule="auto"/>
              <w:ind w:right="0" w:firstLine="210" w:firstLineChars="100"/>
              <w:jc w:val="both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12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240" w:lineRule="auto"/>
              <w:ind w:right="0"/>
              <w:jc w:val="both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hAnsi="宋体" w:eastAsia="仿宋_GB2312"/>
                <w:szCs w:val="21"/>
              </w:rPr>
              <w:t>结论和结果分析没有先进性和实用性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240" w:lineRule="auto"/>
              <w:ind w:right="0" w:firstLine="315" w:firstLineChars="150"/>
              <w:jc w:val="both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eastAsia" w:hAnsi="宋体" w:eastAsia="仿宋_GB2312"/>
                <w:color w:val="000000"/>
                <w:szCs w:val="21"/>
              </w:rPr>
              <w:t>以下）</w:t>
            </w:r>
          </w:p>
        </w:tc>
        <w:tc>
          <w:tcPr>
            <w:tcW w:w="44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color w:val="000000"/>
                <w:szCs w:val="21"/>
              </w:rPr>
            </w:pPr>
          </w:p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写作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水平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10</w:t>
            </w:r>
            <w:r>
              <w:rPr>
                <w:rFonts w:hint="eastAsia" w:hAnsi="宋体" w:eastAsia="仿宋_GB2312"/>
                <w:b/>
                <w:color w:val="000000"/>
                <w:szCs w:val="21"/>
              </w:rPr>
              <w:t>分）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hint="eastAsia" w:hAnsi="宋体" w:eastAsia="仿宋_GB2312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 w:eastAsia="仿宋_GB2312"/>
                <w:b/>
                <w:bCs/>
                <w:color w:val="000000"/>
                <w:szCs w:val="21"/>
              </w:rPr>
              <w:t>论文</w:t>
            </w:r>
            <w:r>
              <w:rPr>
                <w:rFonts w:hint="eastAsia" w:hAnsi="宋体" w:eastAsia="仿宋_GB2312"/>
                <w:b/>
                <w:bCs/>
                <w:color w:val="000000"/>
                <w:szCs w:val="21"/>
                <w:lang w:val="en-US" w:eastAsia="zh-CN"/>
              </w:rPr>
              <w:t>格式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bCs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Cs w:val="21"/>
              </w:rPr>
              <w:t>5</w:t>
            </w:r>
            <w:r>
              <w:rPr>
                <w:rFonts w:hint="eastAsia" w:hAnsi="宋体" w:eastAsia="仿宋_GB2312"/>
                <w:b/>
                <w:bCs/>
                <w:color w:val="000000"/>
                <w:szCs w:val="21"/>
              </w:rPr>
              <w:t>分）</w:t>
            </w:r>
          </w:p>
        </w:tc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  <w:lang w:val="en-US" w:eastAsia="zh-CN"/>
              </w:rPr>
              <w:t>学术</w:t>
            </w:r>
            <w:r>
              <w:rPr>
                <w:rFonts w:hint="eastAsia" w:hAnsi="宋体" w:eastAsia="仿宋_GB2312"/>
                <w:color w:val="000000"/>
                <w:szCs w:val="21"/>
              </w:rPr>
              <w:t>写作规范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 w:firstLine="315" w:firstLineChars="150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5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  <w:lang w:val="en-US" w:eastAsia="zh-CN"/>
              </w:rPr>
              <w:t>学术</w:t>
            </w:r>
            <w:r>
              <w:rPr>
                <w:rFonts w:hint="eastAsia" w:hAnsi="宋体" w:eastAsia="仿宋_GB2312"/>
                <w:color w:val="000000"/>
                <w:szCs w:val="21"/>
              </w:rPr>
              <w:t>写作较规范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 w:firstLine="420" w:firstLineChars="200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有一定写作规范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 w:firstLine="420" w:firstLineChars="200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  <w:lang w:val="en-US" w:eastAsia="zh-CN"/>
              </w:rPr>
              <w:t>学术</w:t>
            </w:r>
            <w:r>
              <w:rPr>
                <w:rFonts w:hint="eastAsia" w:hAnsi="宋体" w:eastAsia="仿宋_GB2312"/>
                <w:color w:val="000000"/>
                <w:szCs w:val="21"/>
              </w:rPr>
              <w:t>写作不规范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 w:firstLine="315" w:firstLineChars="150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分以下）</w:t>
            </w:r>
          </w:p>
        </w:tc>
        <w:tc>
          <w:tcPr>
            <w:tcW w:w="44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hint="eastAsia" w:hAnsi="宋体" w:eastAsia="仿宋_GB2312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 w:eastAsia="仿宋_GB2312"/>
                <w:b/>
                <w:bCs/>
                <w:color w:val="000000"/>
                <w:szCs w:val="21"/>
              </w:rPr>
              <w:t>表达</w:t>
            </w:r>
            <w:r>
              <w:rPr>
                <w:rFonts w:hint="eastAsia" w:hAnsi="宋体" w:eastAsia="仿宋_GB2312"/>
                <w:b/>
                <w:bCs/>
                <w:color w:val="000000"/>
                <w:szCs w:val="21"/>
                <w:lang w:val="en-US" w:eastAsia="zh-CN"/>
              </w:rPr>
              <w:t>清晰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bCs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Cs w:val="21"/>
              </w:rPr>
              <w:t>5</w:t>
            </w:r>
            <w:r>
              <w:rPr>
                <w:rFonts w:hint="eastAsia" w:hAnsi="宋体" w:eastAsia="仿宋_GB2312"/>
                <w:b/>
                <w:bCs/>
                <w:color w:val="000000"/>
                <w:szCs w:val="21"/>
              </w:rPr>
              <w:t>分）</w:t>
            </w:r>
          </w:p>
        </w:tc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240" w:lineRule="auto"/>
              <w:ind w:right="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文笔流畅，条理清晰，逻辑性强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240" w:lineRule="auto"/>
              <w:ind w:right="0" w:firstLine="315" w:firstLineChars="15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5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240" w:lineRule="auto"/>
              <w:ind w:right="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文笔较好，条理和逻辑性较强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240" w:lineRule="auto"/>
              <w:ind w:right="0" w:firstLine="210" w:firstLineChars="10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240" w:lineRule="auto"/>
              <w:ind w:right="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文笔、条理和逻辑性一般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240" w:lineRule="auto"/>
              <w:ind w:right="0" w:firstLine="210" w:firstLineChars="10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240" w:lineRule="auto"/>
              <w:ind w:right="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文笔、条理和逻辑差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240" w:lineRule="auto"/>
              <w:ind w:right="0" w:firstLine="315" w:firstLineChars="150"/>
              <w:jc w:val="both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分以下）</w:t>
            </w:r>
          </w:p>
        </w:tc>
        <w:tc>
          <w:tcPr>
            <w:tcW w:w="44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评</w:t>
            </w:r>
            <w:r>
              <w:rPr>
                <w:rFonts w:hint="eastAsia" w:eastAsia="仿宋_GB2312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hAnsi="宋体" w:eastAsia="仿宋_GB2312"/>
                <w:b/>
                <w:color w:val="000000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结  果</w:t>
            </w:r>
          </w:p>
        </w:tc>
        <w:tc>
          <w:tcPr>
            <w:tcW w:w="4997" w:type="dxa"/>
            <w:gridSpan w:val="3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316" w:type="dxa"/>
            <w:gridSpan w:val="3"/>
            <w:vAlign w:val="center"/>
          </w:tcPr>
          <w:p>
            <w:pPr>
              <w:topLinePunct/>
              <w:adjustRightInd w:val="0"/>
              <w:spacing w:line="280" w:lineRule="exact"/>
              <w:ind w:right="-108" w:firstLine="281" w:firstLineChars="100"/>
              <w:jc w:val="left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/>
                <w:color w:val="000000"/>
                <w:sz w:val="28"/>
                <w:szCs w:val="28"/>
              </w:rPr>
              <w:t>评委签名：</w:t>
            </w:r>
          </w:p>
        </w:tc>
      </w:tr>
    </w:tbl>
    <w:p>
      <w:pPr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</w:t>
      </w:r>
      <w:r>
        <w:rPr>
          <w:rFonts w:hint="eastAsia" w:ascii="宋体" w:hAnsi="宋体"/>
          <w:b/>
          <w:sz w:val="24"/>
          <w:lang w:val="en-US" w:eastAsia="zh-CN"/>
        </w:rPr>
        <w:t>5</w:t>
      </w:r>
      <w:r>
        <w:rPr>
          <w:rFonts w:hint="eastAsia" w:ascii="宋体" w:hAnsi="宋体"/>
          <w:b/>
          <w:sz w:val="24"/>
        </w:rPr>
        <w:t>：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江西农业大学研究生第十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六</w:t>
      </w:r>
      <w:r>
        <w:rPr>
          <w:rFonts w:hint="eastAsia" w:ascii="宋体" w:hAnsi="宋体"/>
          <w:b/>
          <w:sz w:val="32"/>
          <w:szCs w:val="32"/>
        </w:rPr>
        <w:t>届“惟义”学术论坛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论文评价标准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iYzRjZDg4ODIxMmZkMzVjYzYxNzIzMDEwYjJjY2IifQ=="/>
  </w:docVars>
  <w:rsids>
    <w:rsidRoot w:val="00B526A6"/>
    <w:rsid w:val="00024BFB"/>
    <w:rsid w:val="001B23BB"/>
    <w:rsid w:val="0020608B"/>
    <w:rsid w:val="003A5C92"/>
    <w:rsid w:val="0047683F"/>
    <w:rsid w:val="004876E0"/>
    <w:rsid w:val="00597394"/>
    <w:rsid w:val="00765E5E"/>
    <w:rsid w:val="00B526A6"/>
    <w:rsid w:val="00CC72F5"/>
    <w:rsid w:val="00D2012F"/>
    <w:rsid w:val="00DC4DEB"/>
    <w:rsid w:val="05445D91"/>
    <w:rsid w:val="0DF61961"/>
    <w:rsid w:val="109B28F5"/>
    <w:rsid w:val="1BAF1D5E"/>
    <w:rsid w:val="2A6E1037"/>
    <w:rsid w:val="3250545E"/>
    <w:rsid w:val="33AF0F2B"/>
    <w:rsid w:val="340F790C"/>
    <w:rsid w:val="3BE634A7"/>
    <w:rsid w:val="48C4386C"/>
    <w:rsid w:val="66034725"/>
    <w:rsid w:val="6A171812"/>
    <w:rsid w:val="6A573F0D"/>
    <w:rsid w:val="6E18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154</Words>
  <Characters>883</Characters>
  <Lines>7</Lines>
  <Paragraphs>2</Paragraphs>
  <TotalTime>11</TotalTime>
  <ScaleCrop>false</ScaleCrop>
  <LinksUpToDate>false</LinksUpToDate>
  <CharactersWithSpaces>1035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2020-12-12T12:49:00Z</dcterms:created>
  <dc:creator>Administrator</dc:creator>
  <cp:lastModifiedBy>wxh</cp:lastModifiedBy>
  <dcterms:modified xsi:type="dcterms:W3CDTF">2024-02-05T10:39:48Z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DA32334F929C450980C3149839B1EB8E</vt:lpwstr>
  </property>
</Properties>
</file>