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B4" w:rsidRPr="002324B4" w:rsidRDefault="002324B4" w:rsidP="002324B4">
      <w:pPr>
        <w:pStyle w:val="1"/>
        <w:jc w:val="left"/>
        <w:rPr>
          <w:rFonts w:asciiTheme="minorEastAsia" w:eastAsiaTheme="minorEastAsia" w:hAnsiTheme="minorEastAsia"/>
          <w:sz w:val="28"/>
          <w:szCs w:val="28"/>
        </w:rPr>
      </w:pPr>
      <w:bookmarkStart w:id="0" w:name="_Toc20622"/>
      <w:r w:rsidRPr="002324B4">
        <w:rPr>
          <w:rFonts w:asciiTheme="minorEastAsia" w:eastAsiaTheme="minorEastAsia" w:hAnsiTheme="minorEastAsia" w:hint="eastAsia"/>
          <w:sz w:val="28"/>
          <w:szCs w:val="28"/>
        </w:rPr>
        <w:t>附件2</w:t>
      </w:r>
      <w:r>
        <w:rPr>
          <w:rFonts w:asciiTheme="minorEastAsia" w:eastAsiaTheme="minorEastAsia" w:hAnsiTheme="minorEastAsia" w:hint="eastAsia"/>
          <w:sz w:val="28"/>
          <w:szCs w:val="28"/>
        </w:rPr>
        <w:t>：</w:t>
      </w:r>
    </w:p>
    <w:p w:rsidR="002324B4" w:rsidRDefault="002324B4" w:rsidP="002324B4">
      <w:pPr>
        <w:pStyle w:val="1"/>
      </w:pPr>
      <w:r>
        <w:rPr>
          <w:rFonts w:hint="eastAsia"/>
        </w:rPr>
        <w:t>全国农林院校研究生学术科技作品竞赛</w:t>
      </w:r>
      <w:bookmarkEnd w:id="0"/>
    </w:p>
    <w:p w:rsidR="002324B4" w:rsidRDefault="002324B4" w:rsidP="002324B4">
      <w:pPr>
        <w:pStyle w:val="1"/>
      </w:pPr>
      <w:bookmarkStart w:id="1" w:name="_Toc31871"/>
      <w:r>
        <w:rPr>
          <w:rFonts w:hint="eastAsia"/>
        </w:rPr>
        <w:t>实施细则</w:t>
      </w:r>
      <w:bookmarkEnd w:id="1"/>
    </w:p>
    <w:p w:rsidR="002324B4" w:rsidRDefault="002324B4" w:rsidP="002324B4">
      <w:pPr>
        <w:ind w:firstLineChars="200" w:firstLine="560"/>
        <w:jc w:val="left"/>
        <w:rPr>
          <w:rFonts w:ascii="仿宋" w:eastAsia="仿宋" w:hAnsi="仿宋" w:cs="仿宋"/>
          <w:color w:val="000000"/>
          <w:kern w:val="0"/>
          <w:sz w:val="28"/>
          <w:szCs w:val="28"/>
        </w:rPr>
      </w:pPr>
    </w:p>
    <w:p w:rsidR="002324B4" w:rsidRDefault="002324B4" w:rsidP="002324B4">
      <w:pPr>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为了全面贯彻落实党的十八大精神和《国家中长期教育改革和发展规划纲要（2010—2020年）》，进一步提高研究生教育培养质量，</w:t>
      </w:r>
      <w:r>
        <w:rPr>
          <w:rFonts w:ascii="仿宋" w:eastAsia="仿宋" w:hAnsi="仿宋" w:cs="仿宋"/>
          <w:color w:val="000000"/>
          <w:kern w:val="0"/>
          <w:sz w:val="28"/>
          <w:szCs w:val="28"/>
        </w:rPr>
        <w:t>促进</w:t>
      </w:r>
      <w:r>
        <w:rPr>
          <w:rFonts w:ascii="仿宋" w:eastAsia="仿宋" w:hAnsi="仿宋" w:cs="仿宋" w:hint="eastAsia"/>
          <w:color w:val="000000"/>
          <w:kern w:val="0"/>
          <w:sz w:val="28"/>
          <w:szCs w:val="28"/>
        </w:rPr>
        <w:t>农林高校研究生学术水平提高，</w:t>
      </w:r>
      <w:r>
        <w:rPr>
          <w:rFonts w:ascii="仿宋" w:eastAsia="仿宋" w:hAnsi="仿宋" w:cs="仿宋" w:hint="eastAsia"/>
          <w:color w:val="000000"/>
          <w:sz w:val="28"/>
          <w:szCs w:val="28"/>
        </w:rPr>
        <w:t>确保</w:t>
      </w:r>
      <w:r>
        <w:rPr>
          <w:rFonts w:ascii="仿宋" w:eastAsia="仿宋" w:hAnsi="仿宋" w:cs="仿宋" w:hint="eastAsia"/>
          <w:color w:val="000000"/>
          <w:kern w:val="0"/>
          <w:sz w:val="28"/>
          <w:szCs w:val="28"/>
        </w:rPr>
        <w:t>全国农林院校研究生学术科技作品竞赛工作顺利开展，特制定实施细则如下：</w:t>
      </w:r>
    </w:p>
    <w:p w:rsidR="002324B4" w:rsidRDefault="002324B4" w:rsidP="002324B4">
      <w:pPr>
        <w:spacing w:beforeLines="50" w:before="156" w:afterLines="50" w:after="156" w:line="360" w:lineRule="auto"/>
        <w:jc w:val="left"/>
        <w:rPr>
          <w:rFonts w:ascii="黑体" w:eastAsia="黑体" w:hAnsi="黑体"/>
          <w:b/>
          <w:bCs/>
          <w:color w:val="000000"/>
          <w:sz w:val="32"/>
          <w:szCs w:val="32"/>
        </w:rPr>
      </w:pPr>
      <w:r>
        <w:rPr>
          <w:rFonts w:ascii="黑体" w:eastAsia="黑体" w:hAnsi="黑体" w:cs="黑体" w:hint="eastAsia"/>
          <w:b/>
          <w:bCs/>
          <w:color w:val="000000"/>
          <w:sz w:val="32"/>
          <w:szCs w:val="32"/>
        </w:rPr>
        <w:t>一、作品要求</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凡在各自然年度</w:t>
      </w:r>
      <w:smartTag w:uri="urn:schemas-microsoft-com:office:smarttags" w:element="chsdate">
        <w:smartTagPr>
          <w:attr w:name="Year" w:val="2016"/>
          <w:attr w:name="Month" w:val="10"/>
          <w:attr w:name="Day" w:val="1"/>
          <w:attr w:name="IsLunarDate" w:val="False"/>
          <w:attr w:name="IsROCDate" w:val="False"/>
        </w:smartTagPr>
        <w:r>
          <w:rPr>
            <w:rFonts w:ascii="仿宋" w:eastAsia="仿宋" w:hAnsi="仿宋" w:cs="仿宋"/>
            <w:color w:val="000000"/>
            <w:sz w:val="28"/>
            <w:szCs w:val="28"/>
          </w:rPr>
          <w:t>10</w:t>
        </w:r>
        <w:r>
          <w:rPr>
            <w:rFonts w:ascii="仿宋" w:eastAsia="仿宋" w:hAnsi="仿宋" w:cs="仿宋" w:hint="eastAsia"/>
            <w:color w:val="000000"/>
            <w:sz w:val="28"/>
            <w:szCs w:val="28"/>
          </w:rPr>
          <w:t>月</w:t>
        </w:r>
        <w:r>
          <w:rPr>
            <w:rFonts w:ascii="仿宋" w:eastAsia="仿宋" w:hAnsi="仿宋" w:cs="仿宋"/>
            <w:color w:val="000000"/>
            <w:sz w:val="28"/>
            <w:szCs w:val="28"/>
          </w:rPr>
          <w:t>1</w:t>
        </w:r>
        <w:r>
          <w:rPr>
            <w:rFonts w:ascii="仿宋" w:eastAsia="仿宋" w:hAnsi="仿宋" w:cs="仿宋" w:hint="eastAsia"/>
            <w:color w:val="000000"/>
            <w:sz w:val="28"/>
            <w:szCs w:val="28"/>
          </w:rPr>
          <w:t>日</w:t>
        </w:r>
      </w:smartTag>
      <w:r>
        <w:rPr>
          <w:rFonts w:ascii="仿宋" w:eastAsia="仿宋" w:hAnsi="仿宋" w:cs="仿宋" w:hint="eastAsia"/>
          <w:color w:val="000000"/>
          <w:sz w:val="28"/>
          <w:szCs w:val="28"/>
        </w:rPr>
        <w:t>以前正式注册的研究生管理工作研究会会员院校全日制在读硕士和博士研究生都可申报作品竞赛。</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申报参赛的作品分为科技发明制作、自然科学类学术论文、哲学社会科学类社会调查报告和学术论文三类。</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参赛的哲学社会科学类作品（包括调查报告、学术论文）限定在经济、社会、法律、管理</w:t>
      </w:r>
      <w:r>
        <w:rPr>
          <w:rFonts w:ascii="仿宋" w:eastAsia="仿宋" w:hAnsi="仿宋" w:cs="仿宋"/>
          <w:color w:val="000000"/>
          <w:sz w:val="28"/>
          <w:szCs w:val="28"/>
        </w:rPr>
        <w:t>4</w:t>
      </w:r>
      <w:r>
        <w:rPr>
          <w:rFonts w:ascii="仿宋" w:eastAsia="仿宋" w:hAnsi="仿宋" w:cs="仿宋" w:hint="eastAsia"/>
          <w:color w:val="000000"/>
          <w:sz w:val="28"/>
          <w:szCs w:val="28"/>
        </w:rPr>
        <w:t>个学科内，且内容与“三农”问题相关。哲学社会科学类参赛作品中可包含被党政领导部门、企事业单位所采用的各类发展规划、改革方案和咨询报告，同时附上作品原件及采用单位使用证明的复印件和相关鉴定材料。</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申报参赛的作品必须是距竞赛当年</w:t>
      </w:r>
      <w:r>
        <w:rPr>
          <w:rFonts w:ascii="仿宋" w:eastAsia="仿宋" w:hAnsi="仿宋" w:cs="仿宋"/>
          <w:color w:val="000000"/>
          <w:sz w:val="28"/>
          <w:szCs w:val="28"/>
        </w:rPr>
        <w:t>10</w:t>
      </w:r>
      <w:r>
        <w:rPr>
          <w:rFonts w:ascii="仿宋" w:eastAsia="仿宋" w:hAnsi="仿宋" w:cs="仿宋" w:hint="eastAsia"/>
          <w:color w:val="000000"/>
          <w:sz w:val="28"/>
          <w:szCs w:val="28"/>
        </w:rPr>
        <w:t>月</w:t>
      </w:r>
      <w:r>
        <w:rPr>
          <w:rFonts w:ascii="仿宋" w:eastAsia="仿宋" w:hAnsi="仿宋" w:cs="仿宋"/>
          <w:color w:val="000000"/>
          <w:sz w:val="28"/>
          <w:szCs w:val="28"/>
        </w:rPr>
        <w:t>1</w:t>
      </w:r>
      <w:r>
        <w:rPr>
          <w:rFonts w:ascii="仿宋" w:eastAsia="仿宋" w:hAnsi="仿宋" w:cs="仿宋" w:hint="eastAsia"/>
          <w:color w:val="000000"/>
          <w:sz w:val="28"/>
          <w:szCs w:val="28"/>
        </w:rPr>
        <w:t>日前两年内完成的学生学术科技或调研实践活动成果，申报者必须为作品鉴定证书、专</w:t>
      </w:r>
      <w:r>
        <w:rPr>
          <w:rFonts w:ascii="仿宋" w:eastAsia="仿宋" w:hAnsi="仿宋" w:cs="仿宋" w:hint="eastAsia"/>
          <w:color w:val="000000"/>
          <w:sz w:val="28"/>
          <w:szCs w:val="28"/>
        </w:rPr>
        <w:lastRenderedPageBreak/>
        <w:t>利证书及发表的有关作品上的署名第一作者（学生第一作者），合作者必须是学生且不得超过</w:t>
      </w:r>
      <w:r>
        <w:rPr>
          <w:rFonts w:ascii="仿宋" w:eastAsia="仿宋" w:hAnsi="仿宋" w:cs="仿宋"/>
          <w:color w:val="000000"/>
          <w:sz w:val="28"/>
          <w:szCs w:val="28"/>
        </w:rPr>
        <w:t>4</w:t>
      </w:r>
      <w:r>
        <w:rPr>
          <w:rFonts w:ascii="仿宋" w:eastAsia="仿宋" w:hAnsi="仿宋" w:cs="仿宋" w:hint="eastAsia"/>
          <w:color w:val="000000"/>
          <w:sz w:val="28"/>
          <w:szCs w:val="28"/>
        </w:rPr>
        <w:t>人。凡有合作者的作品，均按学历最高的作者划分至硕士研究生或博士研究生类进行评审。</w:t>
      </w:r>
    </w:p>
    <w:p w:rsidR="002324B4" w:rsidRDefault="002324B4" w:rsidP="002324B4">
      <w:pPr>
        <w:spacing w:line="520" w:lineRule="exact"/>
        <w:ind w:firstLineChars="200" w:firstLine="560"/>
        <w:rPr>
          <w:rFonts w:ascii="仿宋" w:eastAsia="仿宋" w:hAnsi="仿宋"/>
          <w:color w:val="000000"/>
          <w:sz w:val="28"/>
          <w:szCs w:val="28"/>
        </w:rPr>
      </w:pPr>
      <w:r>
        <w:rPr>
          <w:rFonts w:ascii="仿宋" w:eastAsia="仿宋" w:hAnsi="仿宋" w:cs="仿宋"/>
          <w:color w:val="000000"/>
          <w:sz w:val="28"/>
          <w:szCs w:val="28"/>
        </w:rPr>
        <w:t>5.</w:t>
      </w:r>
      <w:r>
        <w:rPr>
          <w:rFonts w:ascii="仿宋" w:eastAsia="仿宋" w:hAnsi="仿宋" w:cs="仿宋" w:hint="eastAsia"/>
          <w:color w:val="000000"/>
          <w:sz w:val="28"/>
          <w:szCs w:val="28"/>
        </w:rPr>
        <w:t>竞赛设立作品自查环节，申报学校签订《全国农林院校研究生学术科技作品竞赛申报单位资格审查承诺书》，承诺作品符合全国农林院校研究生学术科技作品竞赛申报作品的要求，接受竞赛组委会抽查。一旦发现不符合申报要求的作品，将取消参赛资格，该学校不得补报作品。经核实有舞弊、抄袭、作假等的作品，从该参赛单位总分中扣除相当于三等奖分值的双倍分数，同时取消该单位参评集体奖项的资格。</w:t>
      </w:r>
    </w:p>
    <w:p w:rsidR="002324B4" w:rsidRDefault="002324B4" w:rsidP="002324B4">
      <w:pPr>
        <w:adjustRightInd w:val="0"/>
        <w:snapToGrid w:val="0"/>
        <w:spacing w:line="580" w:lineRule="exact"/>
        <w:ind w:firstLineChars="200" w:firstLine="560"/>
        <w:textAlignment w:val="baseline"/>
        <w:outlineLvl w:val="0"/>
        <w:rPr>
          <w:rFonts w:ascii="仿宋" w:eastAsia="仿宋" w:hAnsi="仿宋"/>
          <w:color w:val="000000"/>
          <w:sz w:val="28"/>
          <w:szCs w:val="28"/>
        </w:rPr>
      </w:pPr>
      <w:bookmarkStart w:id="2" w:name="_Toc2998"/>
      <w:r>
        <w:rPr>
          <w:rFonts w:ascii="仿宋" w:eastAsia="仿宋" w:hAnsi="仿宋" w:cs="仿宋"/>
          <w:color w:val="000000"/>
          <w:sz w:val="28"/>
          <w:szCs w:val="28"/>
        </w:rPr>
        <w:t>6.</w:t>
      </w:r>
      <w:r>
        <w:rPr>
          <w:rFonts w:ascii="仿宋" w:eastAsia="仿宋" w:hAnsi="仿宋" w:cs="仿宋" w:hint="eastAsia"/>
          <w:color w:val="000000"/>
          <w:sz w:val="28"/>
          <w:szCs w:val="28"/>
        </w:rPr>
        <w:t>申报学院需签订《全国农林院校研究生学术科技作品竞赛不涉密承诺书》，对参赛作品进行审查，确认申报的作品均不涉及国家安全、军事机密（包括内部资料及非公开发表物等），符合国家和学校有关规定。</w:t>
      </w:r>
      <w:bookmarkEnd w:id="2"/>
    </w:p>
    <w:p w:rsidR="002324B4" w:rsidRDefault="002324B4" w:rsidP="002324B4">
      <w:pPr>
        <w:spacing w:line="520" w:lineRule="exact"/>
        <w:ind w:firstLineChars="200" w:firstLine="560"/>
        <w:rPr>
          <w:rFonts w:ascii="仿宋" w:eastAsia="仿宋" w:hAnsi="仿宋"/>
          <w:color w:val="000000"/>
          <w:sz w:val="28"/>
          <w:szCs w:val="28"/>
        </w:rPr>
      </w:pPr>
      <w:r>
        <w:rPr>
          <w:rFonts w:ascii="仿宋" w:eastAsia="仿宋" w:hAnsi="仿宋" w:cs="仿宋"/>
          <w:color w:val="000000"/>
          <w:sz w:val="28"/>
          <w:szCs w:val="28"/>
        </w:rPr>
        <w:t>7.</w:t>
      </w:r>
      <w:r>
        <w:rPr>
          <w:rFonts w:ascii="仿宋" w:eastAsia="仿宋" w:hAnsi="仿宋" w:cs="仿宋" w:hint="eastAsia"/>
          <w:color w:val="000000"/>
          <w:sz w:val="28"/>
          <w:szCs w:val="28"/>
        </w:rPr>
        <w:t>硕博连读生（</w:t>
      </w:r>
      <w:proofErr w:type="gramStart"/>
      <w:r>
        <w:rPr>
          <w:rFonts w:ascii="仿宋" w:eastAsia="仿宋" w:hAnsi="仿宋" w:cs="仿宋" w:hint="eastAsia"/>
          <w:color w:val="000000"/>
          <w:sz w:val="28"/>
          <w:szCs w:val="28"/>
        </w:rPr>
        <w:t>直博生</w:t>
      </w:r>
      <w:proofErr w:type="gramEnd"/>
      <w:r>
        <w:rPr>
          <w:rFonts w:ascii="仿宋" w:eastAsia="仿宋" w:hAnsi="仿宋" w:cs="仿宋" w:hint="eastAsia"/>
          <w:color w:val="000000"/>
          <w:sz w:val="28"/>
          <w:szCs w:val="28"/>
        </w:rPr>
        <w:t>）若在决赛当年</w:t>
      </w:r>
      <w:r w:rsidR="004C72EF">
        <w:rPr>
          <w:rFonts w:ascii="仿宋" w:eastAsia="仿宋" w:hAnsi="仿宋" w:cs="仿宋" w:hint="eastAsia"/>
          <w:color w:val="000000"/>
          <w:sz w:val="28"/>
          <w:szCs w:val="28"/>
        </w:rPr>
        <w:t>10</w:t>
      </w:r>
      <w:r>
        <w:rPr>
          <w:rFonts w:ascii="仿宋" w:eastAsia="仿宋" w:hAnsi="仿宋" w:cs="仿宋" w:hint="eastAsia"/>
          <w:color w:val="000000"/>
          <w:sz w:val="28"/>
          <w:szCs w:val="28"/>
        </w:rPr>
        <w:t>月</w:t>
      </w:r>
      <w:r w:rsidR="004C72EF">
        <w:rPr>
          <w:rFonts w:ascii="仿宋" w:eastAsia="仿宋" w:hAnsi="仿宋" w:cs="仿宋" w:hint="eastAsia"/>
          <w:color w:val="000000"/>
          <w:sz w:val="28"/>
          <w:szCs w:val="28"/>
        </w:rPr>
        <w:t>1</w:t>
      </w:r>
      <w:r>
        <w:rPr>
          <w:rFonts w:ascii="仿宋" w:eastAsia="仿宋" w:hAnsi="仿宋" w:cs="仿宋" w:hint="eastAsia"/>
          <w:color w:val="000000"/>
          <w:sz w:val="28"/>
          <w:szCs w:val="28"/>
        </w:rPr>
        <w:t>日以前未通过博士资格考试的，按硕士生学历申报作品，若通过，则按博士生学历申报作品。没有实行资格考试制度的学校，按照前两年为硕士、后续为博士学历申报作品。</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t>毕业论文、学年论文和学位论文、国际竞赛中获奖的作品、获国家级奖励成果（</w:t>
      </w:r>
      <w:proofErr w:type="gramStart"/>
      <w:r>
        <w:rPr>
          <w:rFonts w:ascii="仿宋" w:eastAsia="仿宋" w:hAnsi="仿宋" w:cs="仿宋" w:hint="eastAsia"/>
          <w:color w:val="000000"/>
          <w:sz w:val="28"/>
          <w:szCs w:val="28"/>
        </w:rPr>
        <w:t>含参与</w:t>
      </w:r>
      <w:proofErr w:type="gramEnd"/>
      <w:r>
        <w:rPr>
          <w:rFonts w:ascii="仿宋" w:eastAsia="仿宋" w:hAnsi="仿宋" w:cs="仿宋" w:hint="eastAsia"/>
          <w:color w:val="000000"/>
          <w:sz w:val="28"/>
          <w:szCs w:val="28"/>
        </w:rPr>
        <w:t>过其他全国性竞赛的获奖作品）等均不在申报范围之列。</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8.</w:t>
      </w:r>
      <w:r>
        <w:rPr>
          <w:rFonts w:ascii="仿宋" w:eastAsia="仿宋" w:hAnsi="仿宋" w:cs="仿宋" w:hint="eastAsia"/>
          <w:color w:val="000000"/>
          <w:sz w:val="28"/>
          <w:szCs w:val="28"/>
        </w:rPr>
        <w:t>参赛作品涉及下列内容时，必须由申报者提供有关部门的证明材料，否则不予评审。</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t>动植物新品种的发现或培育，须有所在单位科研院所开具证明。</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lastRenderedPageBreak/>
        <w:t>对国家保护动植物的研究，须有省级以上林业部门开具证明，证明该项研究的过程中未产生对所研究的动植物繁衍、生长不利的影响。</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t>新药物的研究须有卫生行政部门授权机构的鉴定证明。</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t>医疗卫生研究须通过专家鉴定，并最好附有在公开发行的专业性杂志上发表过的文章。</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9.</w:t>
      </w:r>
      <w:r>
        <w:rPr>
          <w:rFonts w:ascii="仿宋" w:eastAsia="仿宋" w:hAnsi="仿宋" w:cs="仿宋" w:hint="eastAsia"/>
          <w:color w:val="000000"/>
          <w:sz w:val="28"/>
          <w:szCs w:val="28"/>
        </w:rPr>
        <w:t>参赛作品必须由一名具有高级专业技术职称的指导教师推荐，经本校研究生管理部门审核确认。</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10.</w:t>
      </w:r>
      <w:r>
        <w:rPr>
          <w:rFonts w:ascii="仿宋" w:eastAsia="仿宋" w:hAnsi="仿宋" w:cs="仿宋" w:hint="eastAsia"/>
          <w:color w:val="000000"/>
          <w:sz w:val="28"/>
          <w:szCs w:val="28"/>
        </w:rPr>
        <w:t>各校选送参加竞赛的作品总数不得超过</w:t>
      </w:r>
      <w:r>
        <w:rPr>
          <w:rFonts w:ascii="仿宋" w:eastAsia="仿宋" w:hAnsi="仿宋" w:cs="仿宋"/>
          <w:color w:val="000000"/>
          <w:sz w:val="28"/>
          <w:szCs w:val="28"/>
        </w:rPr>
        <w:t>6</w:t>
      </w:r>
      <w:r>
        <w:rPr>
          <w:rFonts w:ascii="仿宋" w:eastAsia="仿宋" w:hAnsi="仿宋" w:cs="仿宋" w:hint="eastAsia"/>
          <w:color w:val="000000"/>
          <w:sz w:val="28"/>
          <w:szCs w:val="28"/>
        </w:rPr>
        <w:t>件，每人限报一件，作品中博士生的作品不得超过作品总数的</w:t>
      </w:r>
      <w:r>
        <w:rPr>
          <w:rFonts w:ascii="仿宋" w:eastAsia="仿宋" w:hAnsi="仿宋" w:cs="仿宋"/>
          <w:color w:val="000000"/>
          <w:sz w:val="28"/>
          <w:szCs w:val="28"/>
        </w:rPr>
        <w:t>1/2</w:t>
      </w:r>
      <w:r>
        <w:rPr>
          <w:rFonts w:ascii="仿宋" w:eastAsia="仿宋" w:hAnsi="仿宋" w:cs="仿宋" w:hint="eastAsia"/>
          <w:color w:val="000000"/>
          <w:sz w:val="28"/>
          <w:szCs w:val="28"/>
        </w:rPr>
        <w:t>，每类作品应有适当比例。参赛作品须经过所在单位初步审定资格后，方可上报竞赛组委会秘书处。</w:t>
      </w:r>
    </w:p>
    <w:p w:rsidR="002324B4" w:rsidRDefault="002324B4" w:rsidP="002324B4">
      <w:pPr>
        <w:spacing w:beforeLines="50" w:before="156" w:afterLines="50" w:after="156" w:line="360" w:lineRule="auto"/>
        <w:jc w:val="left"/>
        <w:rPr>
          <w:rFonts w:ascii="黑体" w:eastAsia="黑体" w:hAnsi="黑体"/>
          <w:b/>
          <w:bCs/>
          <w:color w:val="000000"/>
          <w:sz w:val="32"/>
          <w:szCs w:val="32"/>
        </w:rPr>
      </w:pPr>
      <w:r>
        <w:rPr>
          <w:rFonts w:ascii="黑体" w:eastAsia="黑体" w:hAnsi="黑体" w:cs="黑体" w:hint="eastAsia"/>
          <w:b/>
          <w:bCs/>
          <w:color w:val="000000"/>
          <w:sz w:val="32"/>
          <w:szCs w:val="32"/>
        </w:rPr>
        <w:t>二、申报要求</w:t>
      </w:r>
    </w:p>
    <w:p w:rsidR="002324B4" w:rsidRDefault="002324B4" w:rsidP="002324B4">
      <w:pPr>
        <w:spacing w:line="520" w:lineRule="exact"/>
        <w:ind w:firstLineChars="200" w:firstLine="560"/>
        <w:jc w:val="left"/>
        <w:rPr>
          <w:rFonts w:ascii="仿宋" w:eastAsia="仿宋" w:hAnsi="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参赛作品申报</w:t>
      </w:r>
      <w:proofErr w:type="gramStart"/>
      <w:r>
        <w:rPr>
          <w:rFonts w:ascii="仿宋" w:eastAsia="仿宋" w:hAnsi="仿宋" w:cs="仿宋" w:hint="eastAsia"/>
          <w:color w:val="000000"/>
          <w:sz w:val="28"/>
          <w:szCs w:val="28"/>
        </w:rPr>
        <w:t>书统一</w:t>
      </w:r>
      <w:proofErr w:type="gramEnd"/>
      <w:r>
        <w:rPr>
          <w:rFonts w:ascii="仿宋" w:eastAsia="仿宋" w:hAnsi="仿宋" w:cs="仿宋" w:hint="eastAsia"/>
          <w:color w:val="000000"/>
          <w:sz w:val="28"/>
          <w:szCs w:val="28"/>
        </w:rPr>
        <w:t>使用《全国农林院校研究生学术科技作品竞赛作品申报书》，由竞赛组织委员会下发。</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作品申报</w:t>
      </w:r>
      <w:proofErr w:type="gramStart"/>
      <w:r>
        <w:rPr>
          <w:rFonts w:ascii="仿宋" w:eastAsia="仿宋" w:hAnsi="仿宋" w:cs="仿宋" w:hint="eastAsia"/>
          <w:color w:val="000000"/>
          <w:sz w:val="28"/>
          <w:szCs w:val="28"/>
        </w:rPr>
        <w:t>书相应</w:t>
      </w:r>
      <w:proofErr w:type="gramEnd"/>
      <w:r>
        <w:rPr>
          <w:rFonts w:ascii="仿宋" w:eastAsia="仿宋" w:hAnsi="仿宋" w:cs="仿宋" w:hint="eastAsia"/>
          <w:color w:val="000000"/>
          <w:sz w:val="28"/>
          <w:szCs w:val="28"/>
        </w:rPr>
        <w:t>栏目须经本校研究生管理部门审核确认。</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作品申报书中，自然科学类学术论文申报表中的作品</w:t>
      </w:r>
      <w:proofErr w:type="gramStart"/>
      <w:r>
        <w:rPr>
          <w:rFonts w:ascii="仿宋" w:eastAsia="仿宋" w:hAnsi="仿宋" w:cs="仿宋" w:hint="eastAsia"/>
          <w:color w:val="000000"/>
          <w:sz w:val="28"/>
          <w:szCs w:val="28"/>
        </w:rPr>
        <w:t>分类栏须由</w:t>
      </w:r>
      <w:proofErr w:type="gramEnd"/>
      <w:r>
        <w:rPr>
          <w:rFonts w:ascii="仿宋" w:eastAsia="仿宋" w:hAnsi="仿宋" w:cs="仿宋" w:hint="eastAsia"/>
          <w:color w:val="000000"/>
          <w:sz w:val="28"/>
          <w:szCs w:val="28"/>
        </w:rPr>
        <w:t>作者按作品的学术方向或所涉及的主要学科领域据实填写。此栏若填写有误，将影响作品的最终成绩。作品申报书中的科技发明制作申报</w:t>
      </w:r>
      <w:proofErr w:type="gramStart"/>
      <w:r>
        <w:rPr>
          <w:rFonts w:ascii="仿宋" w:eastAsia="仿宋" w:hAnsi="仿宋" w:cs="仿宋" w:hint="eastAsia"/>
          <w:color w:val="000000"/>
          <w:sz w:val="28"/>
          <w:szCs w:val="28"/>
        </w:rPr>
        <w:t>表相关</w:t>
      </w:r>
      <w:proofErr w:type="gramEnd"/>
      <w:r>
        <w:rPr>
          <w:rFonts w:ascii="仿宋" w:eastAsia="仿宋" w:hAnsi="仿宋" w:cs="仿宋" w:hint="eastAsia"/>
          <w:color w:val="000000"/>
          <w:sz w:val="28"/>
          <w:szCs w:val="28"/>
        </w:rPr>
        <w:t>内容需填写完整，并提交时</w:t>
      </w:r>
      <w:proofErr w:type="gramStart"/>
      <w:r>
        <w:rPr>
          <w:rFonts w:ascii="仿宋" w:eastAsia="仿宋" w:hAnsi="仿宋" w:cs="仿宋" w:hint="eastAsia"/>
          <w:color w:val="000000"/>
          <w:sz w:val="28"/>
          <w:szCs w:val="28"/>
        </w:rPr>
        <w:t>附研究</w:t>
      </w:r>
      <w:proofErr w:type="gramEnd"/>
      <w:r>
        <w:rPr>
          <w:rFonts w:ascii="仿宋" w:eastAsia="仿宋" w:hAnsi="仿宋" w:cs="仿宋" w:hint="eastAsia"/>
          <w:color w:val="000000"/>
          <w:sz w:val="28"/>
          <w:szCs w:val="28"/>
        </w:rPr>
        <w:t>报告、图表、曲线、试验数据、原理结构图、外观图或照片，也可附鉴定证书和应用证书电子版。</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哲学社会科学类参赛作品，论文类每篇在</w:t>
      </w:r>
      <w:r>
        <w:rPr>
          <w:rFonts w:ascii="仿宋" w:eastAsia="仿宋" w:hAnsi="仿宋" w:cs="仿宋"/>
          <w:color w:val="000000"/>
          <w:sz w:val="28"/>
          <w:szCs w:val="28"/>
        </w:rPr>
        <w:t>8000</w:t>
      </w:r>
      <w:r>
        <w:rPr>
          <w:rFonts w:ascii="仿宋" w:eastAsia="仿宋" w:hAnsi="仿宋" w:cs="仿宋" w:hint="eastAsia"/>
          <w:color w:val="000000"/>
          <w:sz w:val="28"/>
          <w:szCs w:val="28"/>
        </w:rPr>
        <w:t>字以内，调查报告类每篇在</w:t>
      </w:r>
      <w:r>
        <w:rPr>
          <w:rFonts w:ascii="仿宋" w:eastAsia="仿宋" w:hAnsi="仿宋" w:cs="仿宋"/>
          <w:color w:val="000000"/>
          <w:sz w:val="28"/>
          <w:szCs w:val="28"/>
        </w:rPr>
        <w:t>15000</w:t>
      </w:r>
      <w:r>
        <w:rPr>
          <w:rFonts w:ascii="仿宋" w:eastAsia="仿宋" w:hAnsi="仿宋" w:cs="仿宋" w:hint="eastAsia"/>
          <w:color w:val="000000"/>
          <w:sz w:val="28"/>
          <w:szCs w:val="28"/>
        </w:rPr>
        <w:t>字以内。作品字数超过限额</w:t>
      </w:r>
      <w:r>
        <w:rPr>
          <w:rFonts w:ascii="仿宋" w:eastAsia="仿宋" w:hAnsi="仿宋" w:cs="仿宋"/>
          <w:color w:val="000000"/>
          <w:sz w:val="28"/>
          <w:szCs w:val="28"/>
        </w:rPr>
        <w:t>50%</w:t>
      </w:r>
      <w:r>
        <w:rPr>
          <w:rFonts w:ascii="仿宋" w:eastAsia="仿宋" w:hAnsi="仿宋" w:cs="仿宋" w:hint="eastAsia"/>
          <w:color w:val="000000"/>
          <w:sz w:val="28"/>
          <w:szCs w:val="28"/>
        </w:rPr>
        <w:t>的将直接淘汰。</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lastRenderedPageBreak/>
        <w:t>5.</w:t>
      </w:r>
      <w:r>
        <w:rPr>
          <w:rFonts w:ascii="仿宋" w:eastAsia="仿宋" w:hAnsi="仿宋" w:cs="仿宋" w:hint="eastAsia"/>
          <w:color w:val="000000"/>
          <w:sz w:val="28"/>
          <w:szCs w:val="28"/>
        </w:rPr>
        <w:t>参赛作品的相关书面材料中禁止以任何形式显示作者本人姓名、所在学校、指导教师等信息和内容。纸质作品申报书和作品材料（一式三份）在作品申报截止日之前报送至竞赛办公室。</w:t>
      </w:r>
      <w:r>
        <w:rPr>
          <w:rFonts w:cs="Times New Roman"/>
          <w:color w:val="000000"/>
          <w:sz w:val="28"/>
          <w:szCs w:val="28"/>
        </w:rPr>
        <w:t> </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6.</w:t>
      </w:r>
      <w:r>
        <w:rPr>
          <w:rFonts w:ascii="仿宋" w:eastAsia="仿宋" w:hAnsi="仿宋" w:cs="仿宋" w:hint="eastAsia"/>
          <w:color w:val="000000"/>
          <w:sz w:val="28"/>
          <w:szCs w:val="28"/>
        </w:rPr>
        <w:t>入围特等奖、一等奖答辩的参赛作品需提交纸质书面材料以及实物作品，报送时间和要求另行通知。</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color w:val="000000"/>
          <w:sz w:val="28"/>
          <w:szCs w:val="28"/>
        </w:rPr>
        <w:t>7.</w:t>
      </w:r>
      <w:r>
        <w:rPr>
          <w:rFonts w:ascii="仿宋" w:eastAsia="仿宋" w:hAnsi="仿宋" w:cs="仿宋" w:hint="eastAsia"/>
          <w:color w:val="000000"/>
          <w:sz w:val="28"/>
          <w:szCs w:val="28"/>
        </w:rPr>
        <w:t>按照申报书格式要求撰写文章。</w:t>
      </w:r>
    </w:p>
    <w:p w:rsidR="002324B4" w:rsidRDefault="002324B4" w:rsidP="002324B4">
      <w:pPr>
        <w:spacing w:beforeLines="50" w:before="156" w:afterLines="50" w:after="156" w:line="360" w:lineRule="auto"/>
        <w:jc w:val="left"/>
        <w:rPr>
          <w:rFonts w:ascii="黑体" w:eastAsia="黑体" w:hAnsi="黑体"/>
          <w:b/>
          <w:bCs/>
          <w:color w:val="000000"/>
          <w:sz w:val="32"/>
          <w:szCs w:val="32"/>
        </w:rPr>
      </w:pPr>
      <w:r>
        <w:rPr>
          <w:rFonts w:ascii="黑体" w:eastAsia="黑体" w:hAnsi="黑体" w:cs="黑体" w:hint="eastAsia"/>
          <w:color w:val="000000"/>
          <w:sz w:val="32"/>
          <w:szCs w:val="32"/>
        </w:rPr>
        <w:t>三、竞赛时间安排</w:t>
      </w:r>
    </w:p>
    <w:p w:rsidR="002324B4" w:rsidRPr="00955B4F" w:rsidRDefault="003A3588"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themeColor="text1"/>
          <w:sz w:val="28"/>
          <w:szCs w:val="28"/>
        </w:rPr>
      </w:pPr>
      <w:r w:rsidRPr="00955B4F">
        <w:rPr>
          <w:rFonts w:ascii="仿宋" w:eastAsia="仿宋" w:hAnsi="仿宋" w:cs="仿宋" w:hint="eastAsia"/>
          <w:color w:val="000000" w:themeColor="text1"/>
          <w:sz w:val="28"/>
          <w:szCs w:val="28"/>
        </w:rPr>
        <w:t>9</w:t>
      </w:r>
      <w:r w:rsidR="002324B4" w:rsidRPr="00955B4F">
        <w:rPr>
          <w:rFonts w:ascii="仿宋" w:eastAsia="仿宋" w:hAnsi="仿宋" w:cs="仿宋" w:hint="eastAsia"/>
          <w:color w:val="000000" w:themeColor="text1"/>
          <w:sz w:val="28"/>
          <w:szCs w:val="28"/>
        </w:rPr>
        <w:t>月初至</w:t>
      </w:r>
      <w:r w:rsidRPr="00955B4F">
        <w:rPr>
          <w:rFonts w:ascii="仿宋" w:eastAsia="仿宋" w:hAnsi="仿宋" w:cs="仿宋" w:hint="eastAsia"/>
          <w:color w:val="000000" w:themeColor="text1"/>
          <w:sz w:val="28"/>
          <w:szCs w:val="28"/>
        </w:rPr>
        <w:t>10</w:t>
      </w:r>
      <w:r w:rsidR="002324B4" w:rsidRPr="00955B4F">
        <w:rPr>
          <w:rFonts w:ascii="仿宋" w:eastAsia="仿宋" w:hAnsi="仿宋" w:cs="仿宋" w:hint="eastAsia"/>
          <w:color w:val="000000" w:themeColor="text1"/>
          <w:sz w:val="28"/>
          <w:szCs w:val="28"/>
        </w:rPr>
        <w:t>月</w:t>
      </w:r>
      <w:r w:rsidRPr="00955B4F">
        <w:rPr>
          <w:rFonts w:ascii="仿宋" w:eastAsia="仿宋" w:hAnsi="仿宋" w:cs="仿宋" w:hint="eastAsia"/>
          <w:color w:val="000000" w:themeColor="text1"/>
          <w:sz w:val="28"/>
          <w:szCs w:val="28"/>
        </w:rPr>
        <w:t>22</w:t>
      </w:r>
      <w:r w:rsidR="002324B4" w:rsidRPr="00955B4F">
        <w:rPr>
          <w:rFonts w:ascii="仿宋" w:eastAsia="仿宋" w:hAnsi="仿宋" w:cs="仿宋" w:hint="eastAsia"/>
          <w:color w:val="000000" w:themeColor="text1"/>
          <w:sz w:val="28"/>
          <w:szCs w:val="28"/>
        </w:rPr>
        <w:t>日：各高校竞赛组织协调机构负责本校作品的征集、汇总、初评、推荐及资格审查等工作；</w:t>
      </w:r>
    </w:p>
    <w:p w:rsidR="002324B4" w:rsidRPr="00955B4F"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themeColor="text1"/>
          <w:sz w:val="28"/>
          <w:szCs w:val="28"/>
        </w:rPr>
      </w:pPr>
      <w:r w:rsidRPr="00955B4F">
        <w:rPr>
          <w:rFonts w:ascii="仿宋" w:eastAsia="仿宋" w:hAnsi="仿宋" w:cs="仿宋"/>
          <w:color w:val="000000" w:themeColor="text1"/>
          <w:sz w:val="28"/>
          <w:szCs w:val="28"/>
        </w:rPr>
        <w:t>10</w:t>
      </w:r>
      <w:r w:rsidRPr="00955B4F">
        <w:rPr>
          <w:rFonts w:ascii="仿宋" w:eastAsia="仿宋" w:hAnsi="仿宋" w:cs="仿宋" w:hint="eastAsia"/>
          <w:color w:val="000000" w:themeColor="text1"/>
          <w:sz w:val="28"/>
          <w:szCs w:val="28"/>
        </w:rPr>
        <w:t>月</w:t>
      </w:r>
      <w:r w:rsidR="003A3588" w:rsidRPr="00955B4F">
        <w:rPr>
          <w:rFonts w:ascii="仿宋" w:eastAsia="仿宋" w:hAnsi="仿宋" w:cs="仿宋" w:hint="eastAsia"/>
          <w:color w:val="000000" w:themeColor="text1"/>
          <w:sz w:val="28"/>
          <w:szCs w:val="28"/>
        </w:rPr>
        <w:t>24</w:t>
      </w:r>
      <w:r w:rsidRPr="00955B4F">
        <w:rPr>
          <w:rFonts w:ascii="仿宋" w:eastAsia="仿宋" w:hAnsi="仿宋" w:cs="仿宋" w:hint="eastAsia"/>
          <w:color w:val="000000" w:themeColor="text1"/>
          <w:sz w:val="28"/>
          <w:szCs w:val="28"/>
        </w:rPr>
        <w:t>日至</w:t>
      </w:r>
      <w:r w:rsidRPr="00955B4F">
        <w:rPr>
          <w:rFonts w:ascii="仿宋" w:eastAsia="仿宋" w:hAnsi="仿宋" w:cs="仿宋"/>
          <w:color w:val="000000" w:themeColor="text1"/>
          <w:sz w:val="28"/>
          <w:szCs w:val="28"/>
        </w:rPr>
        <w:t>10</w:t>
      </w:r>
      <w:r w:rsidRPr="00955B4F">
        <w:rPr>
          <w:rFonts w:ascii="仿宋" w:eastAsia="仿宋" w:hAnsi="仿宋" w:cs="仿宋" w:hint="eastAsia"/>
          <w:color w:val="000000" w:themeColor="text1"/>
          <w:sz w:val="28"/>
          <w:szCs w:val="28"/>
        </w:rPr>
        <w:t>月</w:t>
      </w:r>
      <w:r w:rsidR="003A3588" w:rsidRPr="00955B4F">
        <w:rPr>
          <w:rFonts w:ascii="仿宋" w:eastAsia="仿宋" w:hAnsi="仿宋" w:cs="仿宋" w:hint="eastAsia"/>
          <w:color w:val="000000" w:themeColor="text1"/>
          <w:sz w:val="28"/>
          <w:szCs w:val="28"/>
        </w:rPr>
        <w:t>31</w:t>
      </w:r>
      <w:r w:rsidRPr="00955B4F">
        <w:rPr>
          <w:rFonts w:ascii="仿宋" w:eastAsia="仿宋" w:hAnsi="仿宋" w:cs="仿宋" w:hint="eastAsia"/>
          <w:color w:val="000000" w:themeColor="text1"/>
          <w:sz w:val="28"/>
          <w:szCs w:val="28"/>
        </w:rPr>
        <w:t>日：各高校将本校申报项目汇总表及各项</w:t>
      </w:r>
      <w:proofErr w:type="gramStart"/>
      <w:r w:rsidRPr="00955B4F">
        <w:rPr>
          <w:rFonts w:ascii="仿宋" w:eastAsia="仿宋" w:hAnsi="仿宋" w:cs="仿宋" w:hint="eastAsia"/>
          <w:color w:val="000000" w:themeColor="text1"/>
          <w:sz w:val="28"/>
          <w:szCs w:val="28"/>
        </w:rPr>
        <w:t>目作品</w:t>
      </w:r>
      <w:proofErr w:type="gramEnd"/>
      <w:r w:rsidRPr="00955B4F">
        <w:rPr>
          <w:rFonts w:ascii="仿宋" w:eastAsia="仿宋" w:hAnsi="仿宋" w:cs="仿宋" w:hint="eastAsia"/>
          <w:color w:val="000000" w:themeColor="text1"/>
          <w:sz w:val="28"/>
          <w:szCs w:val="28"/>
        </w:rPr>
        <w:t>申报书及作品（一式三份）整理分类，报送至竞赛办公室。</w:t>
      </w:r>
    </w:p>
    <w:p w:rsidR="003A3588" w:rsidRPr="00955B4F" w:rsidRDefault="003A3588" w:rsidP="003A3588">
      <w:pPr>
        <w:spacing w:line="520" w:lineRule="exact"/>
        <w:ind w:firstLineChars="200" w:firstLine="560"/>
        <w:rPr>
          <w:rFonts w:ascii="仿宋" w:eastAsia="仿宋" w:hAnsi="仿宋" w:cstheme="minorBidi"/>
          <w:color w:val="000000" w:themeColor="text1"/>
          <w:sz w:val="28"/>
          <w:szCs w:val="28"/>
        </w:rPr>
      </w:pPr>
      <w:r w:rsidRPr="00955B4F">
        <w:rPr>
          <w:rFonts w:ascii="仿宋" w:eastAsia="仿宋" w:hAnsi="仿宋" w:cstheme="minorBidi" w:hint="eastAsia"/>
          <w:color w:val="000000" w:themeColor="text1"/>
          <w:kern w:val="0"/>
          <w:sz w:val="28"/>
          <w:szCs w:val="28"/>
        </w:rPr>
        <w:t>11</w:t>
      </w:r>
      <w:r w:rsidRPr="00955B4F">
        <w:rPr>
          <w:rFonts w:ascii="仿宋" w:eastAsia="仿宋" w:hAnsi="仿宋" w:cstheme="minorBidi"/>
          <w:color w:val="000000" w:themeColor="text1"/>
          <w:kern w:val="0"/>
          <w:sz w:val="28"/>
          <w:szCs w:val="28"/>
        </w:rPr>
        <w:t>月</w:t>
      </w:r>
      <w:r w:rsidRPr="00955B4F">
        <w:rPr>
          <w:rFonts w:ascii="仿宋" w:eastAsia="仿宋" w:hAnsi="仿宋" w:cstheme="minorBidi" w:hint="eastAsia"/>
          <w:color w:val="000000" w:themeColor="text1"/>
          <w:kern w:val="0"/>
          <w:sz w:val="28"/>
          <w:szCs w:val="28"/>
        </w:rPr>
        <w:t>1</w:t>
      </w:r>
      <w:r w:rsidRPr="00955B4F">
        <w:rPr>
          <w:rFonts w:ascii="仿宋" w:eastAsia="仿宋" w:hAnsi="仿宋" w:cstheme="minorBidi"/>
          <w:color w:val="000000" w:themeColor="text1"/>
          <w:kern w:val="0"/>
          <w:sz w:val="28"/>
          <w:szCs w:val="28"/>
        </w:rPr>
        <w:t>日至</w:t>
      </w:r>
      <w:r w:rsidRPr="00955B4F">
        <w:rPr>
          <w:rFonts w:ascii="仿宋" w:eastAsia="仿宋" w:hAnsi="仿宋" w:cstheme="minorBidi" w:hint="eastAsia"/>
          <w:color w:val="000000" w:themeColor="text1"/>
          <w:kern w:val="0"/>
          <w:sz w:val="28"/>
          <w:szCs w:val="28"/>
        </w:rPr>
        <w:t>11月18</w:t>
      </w:r>
      <w:r w:rsidRPr="00955B4F">
        <w:rPr>
          <w:rFonts w:ascii="仿宋" w:eastAsia="仿宋" w:hAnsi="仿宋" w:cstheme="minorBidi"/>
          <w:color w:val="000000" w:themeColor="text1"/>
          <w:kern w:val="0"/>
          <w:sz w:val="28"/>
          <w:szCs w:val="28"/>
        </w:rPr>
        <w:t>日：</w:t>
      </w:r>
      <w:r w:rsidRPr="00955B4F">
        <w:rPr>
          <w:rFonts w:ascii="仿宋" w:eastAsia="仿宋" w:hAnsi="仿宋" w:cstheme="minorBidi" w:hint="eastAsia"/>
          <w:color w:val="000000" w:themeColor="text1"/>
          <w:sz w:val="28"/>
          <w:szCs w:val="28"/>
        </w:rPr>
        <w:t>竞赛组织委员会组织专家学者组成专家评审委员会。通过评审，评选出本届竞赛二、三等奖并公布入围特等奖、一等奖答辩的作品名单。</w:t>
      </w:r>
    </w:p>
    <w:p w:rsidR="002324B4" w:rsidRPr="00955B4F"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仿宋"/>
          <w:color w:val="000000" w:themeColor="text1"/>
          <w:sz w:val="28"/>
          <w:szCs w:val="28"/>
        </w:rPr>
      </w:pPr>
      <w:r w:rsidRPr="00955B4F">
        <w:rPr>
          <w:rFonts w:ascii="仿宋" w:eastAsia="仿宋" w:hAnsi="仿宋" w:cs="仿宋"/>
          <w:color w:val="000000" w:themeColor="text1"/>
          <w:sz w:val="28"/>
          <w:szCs w:val="28"/>
        </w:rPr>
        <w:t>11</w:t>
      </w:r>
      <w:r w:rsidRPr="00955B4F">
        <w:rPr>
          <w:rFonts w:ascii="仿宋" w:eastAsia="仿宋" w:hAnsi="仿宋" w:cs="仿宋" w:hint="eastAsia"/>
          <w:color w:val="000000" w:themeColor="text1"/>
          <w:sz w:val="28"/>
          <w:szCs w:val="28"/>
        </w:rPr>
        <w:t>月</w:t>
      </w:r>
      <w:r w:rsidR="003A3588" w:rsidRPr="00955B4F">
        <w:rPr>
          <w:rFonts w:ascii="仿宋" w:eastAsia="仿宋" w:hAnsi="仿宋" w:cs="仿宋" w:hint="eastAsia"/>
          <w:color w:val="000000" w:themeColor="text1"/>
          <w:sz w:val="28"/>
          <w:szCs w:val="28"/>
        </w:rPr>
        <w:t>19</w:t>
      </w:r>
      <w:r w:rsidRPr="00955B4F">
        <w:rPr>
          <w:rFonts w:ascii="仿宋" w:eastAsia="仿宋" w:hAnsi="仿宋" w:cs="仿宋" w:hint="eastAsia"/>
          <w:color w:val="000000" w:themeColor="text1"/>
          <w:sz w:val="28"/>
          <w:szCs w:val="28"/>
        </w:rPr>
        <w:t>日至</w:t>
      </w:r>
      <w:r w:rsidR="003A3588" w:rsidRPr="00955B4F">
        <w:rPr>
          <w:rFonts w:ascii="仿宋" w:eastAsia="仿宋" w:hAnsi="仿宋" w:cs="仿宋"/>
          <w:color w:val="000000" w:themeColor="text1"/>
          <w:sz w:val="28"/>
          <w:szCs w:val="28"/>
        </w:rPr>
        <w:t>1</w:t>
      </w:r>
      <w:r w:rsidR="003A3588" w:rsidRPr="00955B4F">
        <w:rPr>
          <w:rFonts w:ascii="仿宋" w:eastAsia="仿宋" w:hAnsi="仿宋" w:cs="仿宋" w:hint="eastAsia"/>
          <w:color w:val="000000" w:themeColor="text1"/>
          <w:sz w:val="28"/>
          <w:szCs w:val="28"/>
        </w:rPr>
        <w:t>2</w:t>
      </w:r>
      <w:r w:rsidRPr="00955B4F">
        <w:rPr>
          <w:rFonts w:ascii="仿宋" w:eastAsia="仿宋" w:hAnsi="仿宋" w:cs="仿宋" w:hint="eastAsia"/>
          <w:color w:val="000000" w:themeColor="text1"/>
          <w:sz w:val="28"/>
          <w:szCs w:val="28"/>
        </w:rPr>
        <w:t>月</w:t>
      </w:r>
      <w:r w:rsidR="003A3588" w:rsidRPr="00955B4F">
        <w:rPr>
          <w:rFonts w:ascii="仿宋" w:eastAsia="仿宋" w:hAnsi="仿宋" w:cs="仿宋" w:hint="eastAsia"/>
          <w:color w:val="000000" w:themeColor="text1"/>
          <w:sz w:val="28"/>
          <w:szCs w:val="28"/>
        </w:rPr>
        <w:t>9</w:t>
      </w:r>
      <w:r w:rsidRPr="00955B4F">
        <w:rPr>
          <w:rFonts w:ascii="仿宋" w:eastAsia="仿宋" w:hAnsi="仿宋" w:cs="仿宋" w:hint="eastAsia"/>
          <w:color w:val="000000" w:themeColor="text1"/>
          <w:sz w:val="28"/>
          <w:szCs w:val="28"/>
        </w:rPr>
        <w:t>日：入围特等奖、一等奖答辩的参赛团队继续完善作品。竞赛组织委员会将组织特等奖、一等奖答辩，专家评审委员会通过书面评审和答辩两个环节，评选出特等奖、一等奖作品。</w:t>
      </w:r>
    </w:p>
    <w:p w:rsidR="002324B4" w:rsidRPr="00955B4F" w:rsidRDefault="003A3588" w:rsidP="003A3588">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themeColor="text1"/>
          <w:sz w:val="28"/>
          <w:szCs w:val="28"/>
        </w:rPr>
      </w:pPr>
      <w:r w:rsidRPr="00955B4F">
        <w:rPr>
          <w:rFonts w:ascii="仿宋" w:eastAsia="仿宋" w:hAnsi="仿宋" w:cs="仿宋"/>
          <w:color w:val="000000" w:themeColor="text1"/>
          <w:sz w:val="28"/>
          <w:szCs w:val="28"/>
        </w:rPr>
        <w:t>1</w:t>
      </w:r>
      <w:r w:rsidRPr="00955B4F">
        <w:rPr>
          <w:rFonts w:ascii="仿宋" w:eastAsia="仿宋" w:hAnsi="仿宋" w:cs="仿宋" w:hint="eastAsia"/>
          <w:color w:val="000000" w:themeColor="text1"/>
          <w:sz w:val="28"/>
          <w:szCs w:val="28"/>
        </w:rPr>
        <w:t>2月</w:t>
      </w:r>
      <w:r w:rsidR="002324B4" w:rsidRPr="00955B4F">
        <w:rPr>
          <w:rFonts w:ascii="仿宋" w:eastAsia="仿宋" w:hAnsi="仿宋" w:cs="仿宋" w:hint="eastAsia"/>
          <w:color w:val="000000" w:themeColor="text1"/>
          <w:sz w:val="28"/>
          <w:szCs w:val="28"/>
        </w:rPr>
        <w:t>：依据工作情况和评审结果，开展各级总结表彰工作。</w:t>
      </w:r>
    </w:p>
    <w:p w:rsidR="002324B4" w:rsidRPr="00955B4F" w:rsidRDefault="003A3588"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themeColor="text1"/>
          <w:sz w:val="28"/>
          <w:szCs w:val="28"/>
        </w:rPr>
      </w:pPr>
      <w:r w:rsidRPr="00955B4F">
        <w:rPr>
          <w:rFonts w:ascii="仿宋" w:eastAsia="仿宋" w:hAnsi="仿宋" w:cs="仿宋"/>
          <w:color w:val="000000" w:themeColor="text1"/>
          <w:sz w:val="28"/>
          <w:szCs w:val="28"/>
        </w:rPr>
        <w:t>1</w:t>
      </w:r>
      <w:r w:rsidRPr="00955B4F">
        <w:rPr>
          <w:rFonts w:ascii="仿宋" w:eastAsia="仿宋" w:hAnsi="仿宋" w:cs="仿宋" w:hint="eastAsia"/>
          <w:color w:val="000000" w:themeColor="text1"/>
          <w:sz w:val="28"/>
          <w:szCs w:val="28"/>
        </w:rPr>
        <w:t>2</w:t>
      </w:r>
      <w:r w:rsidR="002324B4" w:rsidRPr="00955B4F">
        <w:rPr>
          <w:rFonts w:ascii="仿宋" w:eastAsia="仿宋" w:hAnsi="仿宋" w:cs="仿宋" w:hint="eastAsia"/>
          <w:color w:val="000000" w:themeColor="text1"/>
          <w:sz w:val="28"/>
          <w:szCs w:val="28"/>
        </w:rPr>
        <w:t>月：拟举办作品展览展示和成果推介会，集中展示优秀作品，邀请科技水平高、实力强的农林类相关企业参与到比赛中，帮扶重点项目投入市场，将成熟有市场的作品产业化，完善良性循环的产学研转化体系。同时，依据企业需求及人才培养需要，做好参赛学生与企业的互动对接。</w:t>
      </w:r>
    </w:p>
    <w:p w:rsidR="002324B4" w:rsidRDefault="002324B4" w:rsidP="002324B4">
      <w:pPr>
        <w:spacing w:beforeLines="50" w:before="156" w:afterLines="50" w:after="156" w:line="360" w:lineRule="auto"/>
        <w:jc w:val="left"/>
        <w:rPr>
          <w:rFonts w:ascii="黑体" w:eastAsia="黑体" w:hAnsi="黑体"/>
          <w:b/>
          <w:bCs/>
          <w:color w:val="000000"/>
          <w:sz w:val="32"/>
          <w:szCs w:val="32"/>
        </w:rPr>
      </w:pPr>
      <w:r>
        <w:rPr>
          <w:rFonts w:ascii="黑体" w:eastAsia="黑体" w:hAnsi="黑体" w:cs="黑体" w:hint="eastAsia"/>
          <w:color w:val="000000"/>
          <w:sz w:val="32"/>
          <w:szCs w:val="32"/>
        </w:rPr>
        <w:t>四、授权书</w:t>
      </w:r>
    </w:p>
    <w:p w:rsidR="002324B4" w:rsidRDefault="002324B4" w:rsidP="002324B4">
      <w:pPr>
        <w:pStyle w:val="a5"/>
        <w:shd w:val="clear" w:color="auto" w:fill="FFFFFF"/>
        <w:spacing w:before="75" w:beforeAutospacing="0" w:after="75" w:afterAutospacing="0" w:line="52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lastRenderedPageBreak/>
        <w:t>本次竞赛所有作品作者须签订《全国农林院校研究生学术科技作品竞赛作品授权书》</w:t>
      </w:r>
      <w:r w:rsidRPr="00955B4F">
        <w:rPr>
          <w:rFonts w:ascii="仿宋" w:eastAsia="仿宋" w:hAnsi="仿宋" w:cs="仿宋" w:hint="eastAsia"/>
          <w:color w:val="000000" w:themeColor="text1"/>
          <w:sz w:val="28"/>
          <w:szCs w:val="28"/>
        </w:rPr>
        <w:t>（详见附件</w:t>
      </w:r>
      <w:r w:rsidR="003A1D55" w:rsidRPr="00955B4F">
        <w:rPr>
          <w:rFonts w:ascii="仿宋" w:eastAsia="仿宋" w:hAnsi="仿宋" w:cs="仿宋" w:hint="eastAsia"/>
          <w:color w:val="000000" w:themeColor="text1"/>
          <w:sz w:val="28"/>
          <w:szCs w:val="28"/>
        </w:rPr>
        <w:t>6</w:t>
      </w:r>
      <w:r w:rsidRPr="00955B4F">
        <w:rPr>
          <w:rFonts w:ascii="仿宋" w:eastAsia="仿宋" w:hAnsi="仿宋" w:cs="仿宋" w:hint="eastAsia"/>
          <w:color w:val="000000" w:themeColor="text1"/>
          <w:sz w:val="28"/>
          <w:szCs w:val="28"/>
        </w:rPr>
        <w:t>）</w:t>
      </w:r>
      <w:r>
        <w:rPr>
          <w:rFonts w:ascii="仿宋" w:eastAsia="仿宋" w:hAnsi="仿宋" w:cs="仿宋" w:hint="eastAsia"/>
          <w:color w:val="000000"/>
          <w:sz w:val="28"/>
          <w:szCs w:val="28"/>
        </w:rPr>
        <w:t>，授权“全国农林院校研究生学术科技作品竞赛”主办单位结集出版、在网络公布其作品以供社会监督。</w:t>
      </w:r>
    </w:p>
    <w:p w:rsidR="003C28B7" w:rsidRPr="002324B4" w:rsidRDefault="002324B4" w:rsidP="00E92B2C">
      <w:pPr>
        <w:pStyle w:val="a5"/>
        <w:shd w:val="clear" w:color="auto" w:fill="FFFFFF"/>
        <w:spacing w:before="75" w:beforeAutospacing="0" w:after="75" w:afterAutospacing="0" w:line="520" w:lineRule="exact"/>
        <w:ind w:firstLineChars="200" w:firstLine="560"/>
      </w:pPr>
      <w:r>
        <w:rPr>
          <w:rFonts w:ascii="仿宋" w:eastAsia="仿宋" w:hAnsi="仿宋" w:cs="仿宋" w:hint="eastAsia"/>
          <w:color w:val="000000"/>
          <w:sz w:val="28"/>
          <w:szCs w:val="28"/>
        </w:rPr>
        <w:t>本实施细则自</w:t>
      </w:r>
      <w:r>
        <w:rPr>
          <w:rFonts w:ascii="仿宋" w:eastAsia="仿宋" w:hAnsi="仿宋" w:cs="仿宋"/>
          <w:color w:val="000000"/>
          <w:sz w:val="28"/>
          <w:szCs w:val="28"/>
        </w:rPr>
        <w:t>2016</w:t>
      </w:r>
      <w:r>
        <w:rPr>
          <w:rFonts w:ascii="仿宋" w:eastAsia="仿宋" w:hAnsi="仿宋" w:cs="仿宋" w:hint="eastAsia"/>
          <w:color w:val="000000"/>
          <w:sz w:val="28"/>
          <w:szCs w:val="28"/>
        </w:rPr>
        <w:t>年</w:t>
      </w:r>
      <w:r w:rsidR="0057141D">
        <w:rPr>
          <w:rFonts w:ascii="仿宋" w:eastAsia="仿宋" w:hAnsi="仿宋" w:cs="仿宋" w:hint="eastAsia"/>
          <w:color w:val="000000"/>
          <w:sz w:val="28"/>
          <w:szCs w:val="28"/>
        </w:rPr>
        <w:t>9月</w:t>
      </w:r>
      <w:r>
        <w:rPr>
          <w:rFonts w:ascii="仿宋" w:eastAsia="仿宋" w:hAnsi="仿宋" w:cs="仿宋" w:hint="eastAsia"/>
          <w:color w:val="000000"/>
          <w:sz w:val="28"/>
          <w:szCs w:val="28"/>
        </w:rPr>
        <w:t>颁发，自第一届全国农林院校研究生学术科技作品竞赛组织委员会审议通过之日起生效，解释权归全国农林院校研究生学术科技作品竞赛组织委员会所有。</w:t>
      </w:r>
      <w:bookmarkStart w:id="3" w:name="_GoBack"/>
      <w:bookmarkEnd w:id="3"/>
    </w:p>
    <w:sectPr w:rsidR="003C28B7" w:rsidRPr="002324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9EF" w:rsidRDefault="00AC09EF" w:rsidP="002324B4">
      <w:r>
        <w:separator/>
      </w:r>
    </w:p>
  </w:endnote>
  <w:endnote w:type="continuationSeparator" w:id="0">
    <w:p w:rsidR="00AC09EF" w:rsidRDefault="00AC09EF" w:rsidP="0023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9EF" w:rsidRDefault="00AC09EF" w:rsidP="002324B4">
      <w:r>
        <w:separator/>
      </w:r>
    </w:p>
  </w:footnote>
  <w:footnote w:type="continuationSeparator" w:id="0">
    <w:p w:rsidR="00AC09EF" w:rsidRDefault="00AC09EF" w:rsidP="00232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94"/>
    <w:rsid w:val="000D203A"/>
    <w:rsid w:val="00187894"/>
    <w:rsid w:val="002324B4"/>
    <w:rsid w:val="002C015D"/>
    <w:rsid w:val="003A1D55"/>
    <w:rsid w:val="003A3588"/>
    <w:rsid w:val="003C28B7"/>
    <w:rsid w:val="004C72EF"/>
    <w:rsid w:val="0057141D"/>
    <w:rsid w:val="00955B4F"/>
    <w:rsid w:val="00AC09EF"/>
    <w:rsid w:val="00B206CF"/>
    <w:rsid w:val="00E9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4B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324B4"/>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24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24B4"/>
    <w:rPr>
      <w:sz w:val="18"/>
      <w:szCs w:val="18"/>
    </w:rPr>
  </w:style>
  <w:style w:type="paragraph" w:styleId="a4">
    <w:name w:val="footer"/>
    <w:basedOn w:val="a"/>
    <w:link w:val="Char0"/>
    <w:uiPriority w:val="99"/>
    <w:unhideWhenUsed/>
    <w:rsid w:val="002324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24B4"/>
    <w:rPr>
      <w:sz w:val="18"/>
      <w:szCs w:val="18"/>
    </w:rPr>
  </w:style>
  <w:style w:type="character" w:customStyle="1" w:styleId="1Char">
    <w:name w:val="标题 1 Char"/>
    <w:basedOn w:val="a0"/>
    <w:link w:val="1"/>
    <w:uiPriority w:val="9"/>
    <w:rsid w:val="002324B4"/>
    <w:rPr>
      <w:rFonts w:ascii="Times New Roman" w:eastAsia="华文中宋" w:hAnsi="Times New Roman" w:cs="Times New Roman"/>
      <w:b/>
      <w:kern w:val="44"/>
      <w:sz w:val="36"/>
      <w:szCs w:val="20"/>
    </w:rPr>
  </w:style>
  <w:style w:type="paragraph" w:styleId="a5">
    <w:name w:val="Normal (Web)"/>
    <w:basedOn w:val="a"/>
    <w:uiPriority w:val="99"/>
    <w:unhideWhenUsed/>
    <w:rsid w:val="002324B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4B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324B4"/>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24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24B4"/>
    <w:rPr>
      <w:sz w:val="18"/>
      <w:szCs w:val="18"/>
    </w:rPr>
  </w:style>
  <w:style w:type="paragraph" w:styleId="a4">
    <w:name w:val="footer"/>
    <w:basedOn w:val="a"/>
    <w:link w:val="Char0"/>
    <w:uiPriority w:val="99"/>
    <w:unhideWhenUsed/>
    <w:rsid w:val="002324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24B4"/>
    <w:rPr>
      <w:sz w:val="18"/>
      <w:szCs w:val="18"/>
    </w:rPr>
  </w:style>
  <w:style w:type="character" w:customStyle="1" w:styleId="1Char">
    <w:name w:val="标题 1 Char"/>
    <w:basedOn w:val="a0"/>
    <w:link w:val="1"/>
    <w:uiPriority w:val="9"/>
    <w:rsid w:val="002324B4"/>
    <w:rPr>
      <w:rFonts w:ascii="Times New Roman" w:eastAsia="华文中宋" w:hAnsi="Times New Roman" w:cs="Times New Roman"/>
      <w:b/>
      <w:kern w:val="44"/>
      <w:sz w:val="36"/>
      <w:szCs w:val="20"/>
    </w:rPr>
  </w:style>
  <w:style w:type="paragraph" w:styleId="a5">
    <w:name w:val="Normal (Web)"/>
    <w:basedOn w:val="a"/>
    <w:uiPriority w:val="99"/>
    <w:unhideWhenUsed/>
    <w:rsid w:val="002324B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shibo</cp:lastModifiedBy>
  <cp:revision>7</cp:revision>
  <dcterms:created xsi:type="dcterms:W3CDTF">2016-08-22T08:10:00Z</dcterms:created>
  <dcterms:modified xsi:type="dcterms:W3CDTF">2016-09-05T06:22:00Z</dcterms:modified>
</cp:coreProperties>
</file>