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firstLine="0"/>
        <w:textAlignment w:val="auto"/>
        <w:rPr>
          <w:rFonts w:ascii="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ind w:firstLine="0"/>
        <w:textAlignment w:val="auto"/>
        <w:rPr>
          <w:rFonts w:ascii="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jc w:val="right"/>
        <w:textAlignment w:val="auto"/>
        <w:rPr>
          <w:rFonts w:ascii="仿宋_GB2312"/>
          <w:sz w:val="32"/>
          <w:szCs w:val="32"/>
        </w:rPr>
      </w:pPr>
      <w:r>
        <w:rPr>
          <w:rFonts w:hint="eastAsia" w:ascii="仿宋_GB2312"/>
          <w:sz w:val="32"/>
          <w:szCs w:val="32"/>
        </w:rPr>
        <w:t>国中医药</w:t>
      </w:r>
      <w:r>
        <w:rPr>
          <w:rFonts w:hint="eastAsia" w:ascii="仿宋_GB2312"/>
          <w:sz w:val="32"/>
          <w:szCs w:val="32"/>
          <w:lang w:eastAsia="zh-CN"/>
        </w:rPr>
        <w:t>人教</w:t>
      </w:r>
      <w:r>
        <w:rPr>
          <w:rFonts w:hint="eastAsia" w:ascii="仿宋_GB2312"/>
          <w:sz w:val="32"/>
          <w:szCs w:val="32"/>
        </w:rPr>
        <w:t>函〔20</w:t>
      </w:r>
      <w:r>
        <w:rPr>
          <w:rFonts w:hint="eastAsia" w:ascii="仿宋_GB2312"/>
          <w:sz w:val="32"/>
          <w:szCs w:val="32"/>
          <w:lang w:val="en-US" w:eastAsia="zh-CN"/>
        </w:rPr>
        <w:t>23</w:t>
      </w:r>
      <w:r>
        <w:rPr>
          <w:rFonts w:hint="eastAsia" w:ascii="仿宋_GB2312"/>
          <w:sz w:val="32"/>
          <w:szCs w:val="32"/>
        </w:rPr>
        <w:t>〕</w:t>
      </w:r>
      <w:r>
        <w:rPr>
          <w:rFonts w:hint="eastAsia" w:ascii="仿宋_GB2312"/>
          <w:sz w:val="32"/>
          <w:szCs w:val="32"/>
          <w:lang w:val="en-US" w:eastAsia="zh-CN"/>
        </w:rPr>
        <w:t>96</w:t>
      </w:r>
      <w:r>
        <w:rPr>
          <w:rFonts w:hint="eastAsia" w:ascii="仿宋_GB2312"/>
          <w:sz w:val="32"/>
          <w:szCs w:val="32"/>
        </w:rPr>
        <w:t>号</w:t>
      </w:r>
    </w:p>
    <w:p>
      <w:pPr>
        <w:keepNext w:val="0"/>
        <w:keepLines w:val="0"/>
        <w:pageBreakBefore w:val="0"/>
        <w:widowControl w:val="0"/>
        <w:kinsoku/>
        <w:wordWrap/>
        <w:overflowPunct/>
        <w:topLinePunct w:val="0"/>
        <w:autoSpaceDE/>
        <w:autoSpaceDN/>
        <w:bidi w:val="0"/>
        <w:adjustRightInd w:val="0"/>
        <w:snapToGrid w:val="0"/>
        <w:spacing w:line="560" w:lineRule="exact"/>
        <w:ind w:firstLine="0"/>
        <w:textAlignment w:val="auto"/>
        <w:rPr>
          <w:rFonts w:ascii="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textAlignment w:val="auto"/>
        <w:rPr>
          <w:rFonts w:ascii="仿宋_GB2312"/>
          <w:sz w:val="44"/>
          <w:szCs w:val="44"/>
        </w:rPr>
      </w:pPr>
    </w:p>
    <w:p>
      <w:pPr>
        <w:spacing w:line="560" w:lineRule="exact"/>
        <w:ind w:firstLine="0" w:firstLineChars="0"/>
        <w:jc w:val="center"/>
        <w:rPr>
          <w:rFonts w:hint="eastAsia" w:ascii="方正小标宋简体" w:eastAsia="方正小标宋简体"/>
          <w:spacing w:val="0"/>
          <w:sz w:val="44"/>
          <w:szCs w:val="44"/>
        </w:rPr>
      </w:pPr>
      <w:r>
        <w:rPr>
          <w:rFonts w:hint="eastAsia" w:ascii="方正小标宋简体" w:eastAsia="方正小标宋简体"/>
          <w:spacing w:val="0"/>
          <w:sz w:val="44"/>
          <w:szCs w:val="44"/>
        </w:rPr>
        <w:t>国家中医药管理局关于公布2023年</w:t>
      </w:r>
    </w:p>
    <w:p>
      <w:pPr>
        <w:spacing w:line="560" w:lineRule="exact"/>
        <w:ind w:firstLine="0" w:firstLineChars="0"/>
        <w:jc w:val="center"/>
        <w:rPr>
          <w:rFonts w:hint="eastAsia" w:ascii="方正小标宋简体" w:eastAsia="方正小标宋简体"/>
          <w:spacing w:val="0"/>
          <w:sz w:val="44"/>
          <w:szCs w:val="44"/>
        </w:rPr>
      </w:pPr>
      <w:r>
        <w:rPr>
          <w:rFonts w:hint="eastAsia" w:ascii="方正小标宋简体" w:eastAsia="方正小标宋简体"/>
          <w:spacing w:val="0"/>
          <w:sz w:val="44"/>
          <w:szCs w:val="44"/>
        </w:rPr>
        <w:t>全国中药特色技术传承人才培训项目</w:t>
      </w:r>
    </w:p>
    <w:p>
      <w:pPr>
        <w:spacing w:line="560" w:lineRule="exact"/>
        <w:ind w:firstLine="0" w:firstLineChars="0"/>
        <w:jc w:val="center"/>
        <w:rPr>
          <w:rFonts w:hint="eastAsia" w:ascii="方正小标宋简体" w:eastAsia="方正小标宋简体"/>
          <w:spacing w:val="0"/>
          <w:sz w:val="44"/>
          <w:szCs w:val="44"/>
        </w:rPr>
      </w:pPr>
      <w:r>
        <w:rPr>
          <w:rFonts w:hint="eastAsia" w:ascii="方正小标宋简体" w:eastAsia="方正小标宋简体"/>
          <w:spacing w:val="0"/>
          <w:sz w:val="44"/>
          <w:szCs w:val="44"/>
        </w:rPr>
        <w:t>培养对象名单的通知</w:t>
      </w:r>
    </w:p>
    <w:p>
      <w:pPr>
        <w:pStyle w:val="10"/>
        <w:keepNext w:val="0"/>
        <w:keepLines w:val="0"/>
        <w:pageBreakBefore w:val="0"/>
        <w:widowControl w:val="0"/>
        <w:kinsoku/>
        <w:wordWrap/>
        <w:overflowPunct/>
        <w:topLinePunct w:val="0"/>
        <w:autoSpaceDE/>
        <w:autoSpaceDN/>
        <w:bidi w:val="0"/>
        <w:adjustRightInd w:val="0"/>
        <w:snapToGrid w:val="0"/>
        <w:spacing w:after="0" w:line="560" w:lineRule="exact"/>
        <w:ind w:firstLine="0" w:firstLineChars="0"/>
        <w:jc w:val="center"/>
        <w:textAlignment w:val="auto"/>
        <w:rPr>
          <w:rFonts w:hint="eastAsia" w:ascii="方正小标宋简体" w:eastAsia="方正小标宋简体"/>
          <w:spacing w:val="-10"/>
          <w:sz w:val="36"/>
          <w:szCs w:val="36"/>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0"/>
        <w:textAlignment w:val="auto"/>
        <w:rPr>
          <w:rFonts w:hint="eastAsia" w:ascii="仿宋_GB2312" w:hAnsi="仿宋_GB2312" w:eastAsia="仿宋_GB2312" w:cs="仿宋_GB2312"/>
          <w:spacing w:val="0"/>
          <w:sz w:val="32"/>
          <w:szCs w:val="32"/>
        </w:rPr>
      </w:pPr>
      <w:r>
        <w:rPr>
          <w:rFonts w:hint="eastAsia" w:ascii="仿宋_GB2312"/>
          <w:spacing w:val="0"/>
          <w:sz w:val="32"/>
          <w:szCs w:val="32"/>
        </w:rPr>
        <w:t>各有关省、自治区、直辖市中医药主管部门，中国中医科学院</w:t>
      </w:r>
      <w:r>
        <w:rPr>
          <w:rFonts w:hint="eastAsia" w:ascii="仿宋_GB2312" w:hAnsi="仿宋_GB2312" w:eastAsia="仿宋_GB2312" w:cs="仿宋_GB2312"/>
          <w:spacing w:val="0"/>
          <w:sz w:val="32"/>
          <w:szCs w:val="32"/>
        </w:rPr>
        <w:t>：</w:t>
      </w:r>
    </w:p>
    <w:p>
      <w:pPr>
        <w:keepNext w:val="0"/>
        <w:keepLines w:val="0"/>
        <w:pageBreakBefore w:val="0"/>
        <w:widowControl/>
        <w:shd w:val="clear" w:color="auto" w:fill="FFFFFF"/>
        <w:kinsoku/>
        <w:wordWrap/>
        <w:overflowPunct/>
        <w:topLinePunct w:val="0"/>
        <w:autoSpaceDE/>
        <w:autoSpaceDN/>
        <w:bidi w:val="0"/>
        <w:spacing w:line="600" w:lineRule="exact"/>
        <w:ind w:firstLine="646" w:firstLineChars="0"/>
        <w:textAlignment w:val="auto"/>
        <w:rPr>
          <w:rFonts w:ascii="微软雅黑" w:hAnsi="微软雅黑" w:eastAsia="微软雅黑" w:cs="宋体"/>
          <w:color w:val="000000"/>
          <w:spacing w:val="0"/>
          <w:kern w:val="0"/>
          <w:sz w:val="32"/>
          <w:szCs w:val="32"/>
        </w:rPr>
      </w:pPr>
      <w:r>
        <w:rPr>
          <w:rFonts w:hint="eastAsia" w:ascii="仿宋_GB2312" w:hAnsi="微软雅黑" w:cs="宋体"/>
          <w:color w:val="000000"/>
          <w:spacing w:val="0"/>
          <w:kern w:val="0"/>
          <w:sz w:val="32"/>
          <w:szCs w:val="32"/>
        </w:rPr>
        <w:t>根据</w:t>
      </w:r>
      <w:r>
        <w:rPr>
          <w:rFonts w:hint="eastAsia" w:ascii="仿宋_GB2312"/>
          <w:spacing w:val="0"/>
          <w:sz w:val="32"/>
          <w:szCs w:val="32"/>
        </w:rPr>
        <w:t>《国家中医药管理局关于印发</w:t>
      </w:r>
      <w:r>
        <w:rPr>
          <w:rFonts w:hint="eastAsia" w:ascii="仿宋_GB2312" w:hAnsi="仿宋_GB2312"/>
          <w:spacing w:val="0"/>
          <w:sz w:val="32"/>
          <w:szCs w:val="32"/>
        </w:rPr>
        <w:t>&lt;</w:t>
      </w:r>
      <w:r>
        <w:rPr>
          <w:rFonts w:hint="eastAsia" w:ascii="仿宋_GB2312"/>
          <w:spacing w:val="0"/>
          <w:sz w:val="32"/>
          <w:szCs w:val="32"/>
        </w:rPr>
        <w:t>2023年全国中药特色技术传承人才培训项目实施方案</w:t>
      </w:r>
      <w:r>
        <w:rPr>
          <w:rFonts w:hint="eastAsia" w:ascii="仿宋_GB2312" w:hAnsi="仿宋_GB2312"/>
          <w:spacing w:val="0"/>
          <w:sz w:val="32"/>
          <w:szCs w:val="32"/>
        </w:rPr>
        <w:t>&gt;的通知</w:t>
      </w:r>
      <w:r>
        <w:rPr>
          <w:rFonts w:hint="eastAsia" w:ascii="仿宋_GB2312"/>
          <w:spacing w:val="0"/>
          <w:sz w:val="32"/>
          <w:szCs w:val="32"/>
        </w:rPr>
        <w:t>》（国中医药人教</w:t>
      </w:r>
      <w:r>
        <w:rPr>
          <w:rFonts w:ascii="仿宋_GB2312"/>
          <w:spacing w:val="0"/>
          <w:sz w:val="32"/>
          <w:szCs w:val="32"/>
        </w:rPr>
        <w:t>函</w:t>
      </w:r>
      <w:r>
        <w:rPr>
          <w:rFonts w:hint="eastAsia" w:ascii="仿宋_GB2312"/>
          <w:spacing w:val="0"/>
          <w:sz w:val="32"/>
          <w:szCs w:val="32"/>
        </w:rPr>
        <w:t>〔2023〕20号，以下简称《通知》）</w:t>
      </w:r>
      <w:r>
        <w:rPr>
          <w:rFonts w:hint="eastAsia" w:ascii="仿宋_GB2312" w:hAnsi="微软雅黑" w:cs="宋体"/>
          <w:color w:val="000000"/>
          <w:spacing w:val="0"/>
          <w:kern w:val="0"/>
          <w:sz w:val="32"/>
          <w:szCs w:val="32"/>
        </w:rPr>
        <w:t>要求，在相关省（区、市）和中国中医</w:t>
      </w:r>
      <w:r>
        <w:rPr>
          <w:rFonts w:ascii="仿宋_GB2312" w:hAnsi="微软雅黑" w:cs="宋体"/>
          <w:color w:val="000000"/>
          <w:spacing w:val="0"/>
          <w:kern w:val="0"/>
          <w:sz w:val="32"/>
          <w:szCs w:val="32"/>
        </w:rPr>
        <w:t>科学院</w:t>
      </w:r>
      <w:r>
        <w:rPr>
          <w:rFonts w:hint="eastAsia" w:ascii="仿宋_GB2312" w:hAnsi="微软雅黑" w:cs="宋体"/>
          <w:color w:val="000000"/>
          <w:spacing w:val="0"/>
          <w:kern w:val="0"/>
          <w:sz w:val="32"/>
          <w:szCs w:val="32"/>
        </w:rPr>
        <w:t>组织遴选的基础上，经我局审核，确定马秉智等316名为2023年全国中药特色技术传承人才培训项目培养对象（</w:t>
      </w:r>
      <w:r>
        <w:rPr>
          <w:rFonts w:hint="eastAsia" w:ascii="仿宋_GB2312" w:hAnsi="微软雅黑" w:cs="宋体"/>
          <w:color w:val="000000"/>
          <w:spacing w:val="0"/>
          <w:kern w:val="0"/>
          <w:sz w:val="32"/>
          <w:szCs w:val="32"/>
          <w:lang w:eastAsia="zh-CN"/>
        </w:rPr>
        <w:t>详见</w:t>
      </w:r>
      <w:r>
        <w:rPr>
          <w:rFonts w:hint="eastAsia" w:ascii="仿宋_GB2312" w:hAnsi="微软雅黑" w:cs="宋体"/>
          <w:color w:val="000000"/>
          <w:spacing w:val="0"/>
          <w:kern w:val="0"/>
          <w:sz w:val="32"/>
          <w:szCs w:val="32"/>
        </w:rPr>
        <w:t>附件），现予公布，并将有关要求通知如下：</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0"/>
        <w:textAlignment w:val="auto"/>
        <w:rPr>
          <w:rFonts w:ascii="仿宋_GB2312" w:hAnsi="微软雅黑" w:cs="宋体"/>
          <w:color w:val="000000"/>
          <w:spacing w:val="0"/>
          <w:kern w:val="0"/>
          <w:sz w:val="32"/>
          <w:szCs w:val="32"/>
        </w:rPr>
      </w:pPr>
      <w:r>
        <w:rPr>
          <w:rFonts w:hint="eastAsia" w:ascii="仿宋_GB2312" w:hAnsi="微软雅黑" w:cs="宋体"/>
          <w:color w:val="000000"/>
          <w:spacing w:val="0"/>
          <w:kern w:val="0"/>
          <w:sz w:val="32"/>
          <w:szCs w:val="32"/>
        </w:rPr>
        <w:t>一、各省级中医药主管部门和中国中医科学院要组织培养对象及其所在单位认真学习</w:t>
      </w:r>
      <w:r>
        <w:rPr>
          <w:rFonts w:hint="eastAsia" w:ascii="仿宋_GB2312"/>
          <w:spacing w:val="0"/>
          <w:sz w:val="32"/>
          <w:szCs w:val="32"/>
        </w:rPr>
        <w:t>《通知》</w:t>
      </w:r>
      <w:r>
        <w:rPr>
          <w:rFonts w:hint="eastAsia" w:ascii="仿宋_GB2312" w:hAnsi="微软雅黑" w:cs="宋体"/>
          <w:color w:val="000000"/>
          <w:spacing w:val="0"/>
          <w:kern w:val="0"/>
          <w:sz w:val="32"/>
          <w:szCs w:val="32"/>
        </w:rPr>
        <w:t>要求，明确项目培训目标、任务与要求，</w:t>
      </w:r>
      <w:r>
        <w:rPr>
          <w:rFonts w:hint="eastAsia" w:ascii="仿宋_GB2312"/>
          <w:spacing w:val="0"/>
          <w:sz w:val="32"/>
          <w:szCs w:val="32"/>
        </w:rPr>
        <w:t>做好组织游学轮转、开展考核等相关管理工作</w:t>
      </w:r>
      <w:r>
        <w:rPr>
          <w:rFonts w:hint="eastAsia" w:ascii="仿宋_GB2312" w:hAnsi="微软雅黑" w:cs="宋体"/>
          <w:color w:val="000000"/>
          <w:spacing w:val="0"/>
          <w:kern w:val="0"/>
          <w:sz w:val="32"/>
          <w:szCs w:val="32"/>
        </w:rPr>
        <w:t>。</w:t>
      </w:r>
    </w:p>
    <w:p>
      <w:pPr>
        <w:keepNext w:val="0"/>
        <w:keepLines w:val="0"/>
        <w:pageBreakBefore w:val="0"/>
        <w:kinsoku/>
        <w:wordWrap/>
        <w:overflowPunct/>
        <w:topLinePunct w:val="0"/>
        <w:autoSpaceDE/>
        <w:autoSpaceDN/>
        <w:bidi w:val="0"/>
        <w:spacing w:line="600" w:lineRule="exact"/>
        <w:ind w:firstLine="640"/>
        <w:textAlignment w:val="auto"/>
        <w:rPr>
          <w:rFonts w:ascii="仿宋_GB2312"/>
          <w:spacing w:val="0"/>
          <w:sz w:val="32"/>
          <w:szCs w:val="32"/>
        </w:rPr>
      </w:pPr>
      <w:r>
        <w:rPr>
          <w:rFonts w:hint="eastAsia" w:ascii="仿宋_GB2312"/>
          <w:spacing w:val="0"/>
          <w:sz w:val="32"/>
          <w:szCs w:val="32"/>
        </w:rPr>
        <w:t>二、国家中医药优势特色教育培训基地（中药）（以下简称“培训基地”）要严格按照培训方案及培训计划组织开展培训，不断优化培训内容与培训方式，并做好培养对象相关考核工作。</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0"/>
        <w:textAlignment w:val="auto"/>
        <w:rPr>
          <w:rFonts w:ascii="仿宋_GB2312" w:hAnsi="微软雅黑" w:cs="宋体"/>
          <w:color w:val="000000"/>
          <w:spacing w:val="0"/>
          <w:kern w:val="0"/>
          <w:sz w:val="32"/>
          <w:szCs w:val="32"/>
        </w:rPr>
      </w:pPr>
      <w:r>
        <w:rPr>
          <w:rFonts w:hint="eastAsia" w:ascii="仿宋_GB2312" w:hAnsi="微软雅黑" w:cs="宋体"/>
          <w:color w:val="000000"/>
          <w:spacing w:val="0"/>
          <w:kern w:val="0"/>
          <w:sz w:val="32"/>
          <w:szCs w:val="32"/>
        </w:rPr>
        <w:t>三、培养对象所在单位要</w:t>
      </w:r>
      <w:r>
        <w:rPr>
          <w:rFonts w:hint="eastAsia" w:ascii="仿宋_GB2312" w:hAnsi="仿宋"/>
          <w:spacing w:val="0"/>
          <w:sz w:val="32"/>
          <w:szCs w:val="32"/>
        </w:rPr>
        <w:t>支持培养对象脱产参加游学轮转，保证培养对象培训期间的工资及其他福利待遇，为培养对象创造良好的培训学习条件。</w:t>
      </w:r>
    </w:p>
    <w:p>
      <w:pPr>
        <w:keepNext w:val="0"/>
        <w:keepLines w:val="0"/>
        <w:pageBreakBefore w:val="0"/>
        <w:widowControl/>
        <w:shd w:val="clear" w:color="auto" w:fill="FFFFFF"/>
        <w:kinsoku/>
        <w:wordWrap/>
        <w:overflowPunct/>
        <w:topLinePunct w:val="0"/>
        <w:autoSpaceDE/>
        <w:autoSpaceDN/>
        <w:bidi w:val="0"/>
        <w:spacing w:line="600" w:lineRule="exact"/>
        <w:ind w:firstLine="646" w:firstLineChars="0"/>
        <w:textAlignment w:val="auto"/>
        <w:rPr>
          <w:rFonts w:ascii="微软雅黑" w:hAnsi="微软雅黑" w:eastAsia="微软雅黑" w:cs="宋体"/>
          <w:color w:val="000000"/>
          <w:spacing w:val="0"/>
          <w:kern w:val="0"/>
          <w:sz w:val="32"/>
          <w:szCs w:val="32"/>
        </w:rPr>
      </w:pPr>
      <w:r>
        <w:rPr>
          <w:rFonts w:hint="eastAsia" w:ascii="仿宋_GB2312" w:hAnsi="微软雅黑" w:cs="宋体"/>
          <w:color w:val="000000"/>
          <w:spacing w:val="0"/>
          <w:kern w:val="0"/>
          <w:sz w:val="32"/>
          <w:szCs w:val="32"/>
        </w:rPr>
        <w:t>四、培养对象应按照《通知》要求，完成规定的培训任务，每年至少应参加5个以上培训基地的游学轮转，并开展中药优势特色技术推广应用工作。</w:t>
      </w:r>
    </w:p>
    <w:p>
      <w:pPr>
        <w:keepNext w:val="0"/>
        <w:keepLines w:val="0"/>
        <w:pageBreakBefore w:val="0"/>
        <w:widowControl/>
        <w:shd w:val="clear" w:color="auto" w:fill="FFFFFF"/>
        <w:kinsoku/>
        <w:wordWrap/>
        <w:overflowPunct/>
        <w:topLinePunct w:val="0"/>
        <w:autoSpaceDE/>
        <w:autoSpaceDN/>
        <w:bidi w:val="0"/>
        <w:spacing w:line="600" w:lineRule="exact"/>
        <w:ind w:firstLine="646" w:firstLineChars="0"/>
        <w:textAlignment w:val="auto"/>
        <w:rPr>
          <w:rFonts w:ascii="微软雅黑" w:hAnsi="微软雅黑" w:eastAsia="微软雅黑" w:cs="宋体"/>
          <w:color w:val="000000"/>
          <w:spacing w:val="0"/>
          <w:kern w:val="0"/>
          <w:sz w:val="32"/>
          <w:szCs w:val="32"/>
        </w:rPr>
      </w:pPr>
      <w:r>
        <w:rPr>
          <w:rFonts w:hint="eastAsia" w:ascii="仿宋_GB2312" w:hAnsi="微软雅黑" w:cs="宋体"/>
          <w:color w:val="000000"/>
          <w:spacing w:val="0"/>
          <w:kern w:val="0"/>
          <w:sz w:val="32"/>
          <w:szCs w:val="32"/>
        </w:rPr>
        <w:t>五、其他未尽事宜，请与我局人事教育司联系。</w:t>
      </w:r>
    </w:p>
    <w:p>
      <w:pPr>
        <w:keepNext w:val="0"/>
        <w:keepLines w:val="0"/>
        <w:pageBreakBefore w:val="0"/>
        <w:widowControl/>
        <w:shd w:val="clear" w:color="auto" w:fill="FFFFFF"/>
        <w:kinsoku/>
        <w:wordWrap/>
        <w:overflowPunct/>
        <w:topLinePunct w:val="0"/>
        <w:autoSpaceDE/>
        <w:autoSpaceDN/>
        <w:bidi w:val="0"/>
        <w:spacing w:line="600" w:lineRule="exact"/>
        <w:ind w:firstLine="646" w:firstLineChars="0"/>
        <w:textAlignment w:val="auto"/>
        <w:rPr>
          <w:rFonts w:ascii="微软雅黑" w:hAnsi="微软雅黑" w:eastAsia="微软雅黑" w:cs="宋体"/>
          <w:color w:val="000000"/>
          <w:spacing w:val="0"/>
          <w:kern w:val="0"/>
          <w:sz w:val="32"/>
          <w:szCs w:val="32"/>
        </w:rPr>
      </w:pPr>
      <w:r>
        <w:rPr>
          <w:rFonts w:hint="eastAsia" w:ascii="仿宋_GB2312" w:hAnsi="微软雅黑" w:cs="宋体"/>
          <w:color w:val="000000"/>
          <w:spacing w:val="0"/>
          <w:kern w:val="0"/>
          <w:sz w:val="32"/>
          <w:szCs w:val="32"/>
        </w:rPr>
        <w:t xml:space="preserve">联 系 人：夏淑洁  彭 </w:t>
      </w:r>
      <w:r>
        <w:rPr>
          <w:rFonts w:ascii="仿宋_GB2312" w:hAnsi="微软雅黑" w:cs="宋体"/>
          <w:color w:val="000000"/>
          <w:spacing w:val="0"/>
          <w:kern w:val="0"/>
          <w:sz w:val="32"/>
          <w:szCs w:val="32"/>
        </w:rPr>
        <w:t xml:space="preserve"> </w:t>
      </w:r>
      <w:r>
        <w:rPr>
          <w:rFonts w:hint="eastAsia" w:ascii="仿宋_GB2312" w:hAnsi="微软雅黑" w:cs="宋体"/>
          <w:color w:val="000000"/>
          <w:spacing w:val="0"/>
          <w:kern w:val="0"/>
          <w:sz w:val="32"/>
          <w:szCs w:val="32"/>
        </w:rPr>
        <w:t>宏</w:t>
      </w:r>
    </w:p>
    <w:p>
      <w:pPr>
        <w:keepNext w:val="0"/>
        <w:keepLines w:val="0"/>
        <w:pageBreakBefore w:val="0"/>
        <w:widowControl/>
        <w:shd w:val="clear" w:color="auto" w:fill="FFFFFF"/>
        <w:kinsoku/>
        <w:wordWrap/>
        <w:overflowPunct/>
        <w:topLinePunct w:val="0"/>
        <w:autoSpaceDE/>
        <w:autoSpaceDN/>
        <w:bidi w:val="0"/>
        <w:spacing w:line="600" w:lineRule="exact"/>
        <w:ind w:firstLine="646" w:firstLineChars="0"/>
        <w:textAlignment w:val="auto"/>
        <w:rPr>
          <w:rFonts w:ascii="微软雅黑" w:hAnsi="微软雅黑" w:cs="宋体"/>
          <w:color w:val="000000"/>
          <w:spacing w:val="0"/>
          <w:kern w:val="0"/>
          <w:sz w:val="32"/>
          <w:szCs w:val="32"/>
        </w:rPr>
      </w:pPr>
      <w:r>
        <w:rPr>
          <w:rFonts w:hint="eastAsia" w:ascii="仿宋_GB2312" w:hAnsi="微软雅黑" w:cs="宋体"/>
          <w:color w:val="000000"/>
          <w:spacing w:val="0"/>
          <w:kern w:val="0"/>
          <w:sz w:val="32"/>
          <w:szCs w:val="32"/>
        </w:rPr>
        <w:t>联系电话：010—59957636</w:t>
      </w:r>
      <w:r>
        <w:rPr>
          <w:rFonts w:ascii="仿宋_GB2312" w:hAnsi="微软雅黑" w:cs="宋体"/>
          <w:color w:val="000000"/>
          <w:spacing w:val="0"/>
          <w:kern w:val="0"/>
          <w:sz w:val="32"/>
          <w:szCs w:val="32"/>
        </w:rPr>
        <w:t xml:space="preserve">   010</w:t>
      </w:r>
      <w:r>
        <w:rPr>
          <w:rFonts w:hint="eastAsia" w:ascii="仿宋_GB2312" w:hAnsi="微软雅黑" w:cs="宋体"/>
          <w:color w:val="000000"/>
          <w:spacing w:val="0"/>
          <w:kern w:val="0"/>
          <w:sz w:val="32"/>
          <w:szCs w:val="32"/>
        </w:rPr>
        <w:t>—5</w:t>
      </w:r>
      <w:r>
        <w:rPr>
          <w:rFonts w:ascii="仿宋_GB2312" w:hAnsi="微软雅黑" w:cs="宋体"/>
          <w:color w:val="000000"/>
          <w:spacing w:val="0"/>
          <w:kern w:val="0"/>
          <w:sz w:val="32"/>
          <w:szCs w:val="32"/>
        </w:rPr>
        <w:t>9957699</w:t>
      </w:r>
    </w:p>
    <w:p>
      <w:pPr>
        <w:keepNext w:val="0"/>
        <w:keepLines w:val="0"/>
        <w:pageBreakBefore w:val="0"/>
        <w:widowControl/>
        <w:shd w:val="clear" w:color="auto" w:fill="FFFFFF"/>
        <w:kinsoku/>
        <w:wordWrap/>
        <w:overflowPunct/>
        <w:topLinePunct w:val="0"/>
        <w:autoSpaceDE/>
        <w:autoSpaceDN/>
        <w:bidi w:val="0"/>
        <w:spacing w:line="600" w:lineRule="exact"/>
        <w:ind w:firstLine="646" w:firstLineChars="0"/>
        <w:textAlignment w:val="auto"/>
        <w:rPr>
          <w:rFonts w:ascii="微软雅黑" w:hAnsi="微软雅黑" w:eastAsia="微软雅黑" w:cs="宋体"/>
          <w:color w:val="000000"/>
          <w:spacing w:val="0"/>
          <w:kern w:val="0"/>
          <w:sz w:val="32"/>
          <w:szCs w:val="32"/>
        </w:rPr>
      </w:pPr>
      <w:r>
        <w:rPr>
          <w:rFonts w:hint="eastAsia" w:ascii="仿宋_GB2312" w:hAnsi="微软雅黑" w:cs="宋体"/>
          <w:color w:val="000000"/>
          <w:spacing w:val="0"/>
          <w:kern w:val="0"/>
          <w:sz w:val="32"/>
          <w:szCs w:val="32"/>
        </w:rPr>
        <w:t>电子邮箱：scjjc@natcm.gov.cn</w:t>
      </w:r>
    </w:p>
    <w:p>
      <w:pPr>
        <w:keepNext w:val="0"/>
        <w:keepLines w:val="0"/>
        <w:pageBreakBefore w:val="0"/>
        <w:kinsoku/>
        <w:wordWrap/>
        <w:overflowPunct/>
        <w:topLinePunct w:val="0"/>
        <w:autoSpaceDE/>
        <w:autoSpaceDN/>
        <w:bidi w:val="0"/>
        <w:spacing w:line="600" w:lineRule="exact"/>
        <w:ind w:firstLine="645" w:firstLineChars="0"/>
        <w:textAlignment w:val="auto"/>
        <w:rPr>
          <w:rFonts w:ascii="仿宋_GB2312"/>
          <w:spacing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left="1620" w:leftChars="220" w:hanging="960" w:hangingChars="300"/>
        <w:textAlignment w:val="auto"/>
        <w:rPr>
          <w:rFonts w:hint="eastAsia" w:ascii="仿宋_GB2312" w:hAnsi="仿宋_GB2312" w:eastAsia="仿宋_GB2312" w:cs="仿宋_GB2312"/>
          <w:spacing w:val="0"/>
          <w:sz w:val="32"/>
          <w:szCs w:val="32"/>
          <w:lang w:val="en-US" w:eastAsia="zh-CN"/>
        </w:rPr>
      </w:pPr>
      <w:r>
        <w:rPr>
          <w:rFonts w:hint="eastAsia" w:ascii="仿宋_GB2312"/>
          <w:spacing w:val="0"/>
          <w:sz w:val="32"/>
          <w:szCs w:val="32"/>
        </w:rPr>
        <w:t>附件：2023年全国中药特色技术传承人才培训项目培养对象名单</w:t>
      </w:r>
    </w:p>
    <w:p>
      <w:pPr>
        <w:pStyle w:val="10"/>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0" w:firstLineChars="0"/>
        <w:textAlignment w:val="auto"/>
        <w:rPr>
          <w:sz w:val="32"/>
          <w:szCs w:val="32"/>
        </w:rPr>
      </w:pPr>
    </w:p>
    <w:p>
      <w:pPr>
        <w:pStyle w:val="10"/>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0" w:firstLineChars="0"/>
        <w:textAlignment w:val="auto"/>
        <w:rPr>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35"/>
        <w:jc w:val="center"/>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国家中医药管理局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jc w:val="center"/>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月</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lang w:val="en-US" w:eastAsia="zh-CN"/>
        </w:rPr>
        <w:t>日</w:t>
      </w:r>
    </w:p>
    <w:p>
      <w:pPr>
        <w:keepNext w:val="0"/>
        <w:keepLines w:val="0"/>
        <w:pageBreakBefore w:val="0"/>
        <w:widowControl w:val="0"/>
        <w:kinsoku/>
        <w:wordWrap/>
        <w:overflowPunct/>
        <w:topLinePunct w:val="0"/>
        <w:autoSpaceDE/>
        <w:autoSpaceDN/>
        <w:bidi w:val="0"/>
        <w:spacing w:line="500" w:lineRule="exact"/>
        <w:jc w:val="left"/>
        <w:textAlignment w:val="auto"/>
        <w:rPr>
          <w:rFonts w:ascii="仿宋_GB2312" w:hAnsi="仿宋" w:eastAsia="仿宋_GB2312"/>
          <w:color w:val="0D0D0D"/>
          <w:sz w:val="28"/>
          <w:szCs w:val="28"/>
        </w:rPr>
      </w:pPr>
    </w:p>
    <w:p>
      <w:pPr>
        <w:keepNext w:val="0"/>
        <w:keepLines w:val="0"/>
        <w:pageBreakBefore w:val="0"/>
        <w:widowControl w:val="0"/>
        <w:kinsoku/>
        <w:wordWrap/>
        <w:overflowPunct/>
        <w:topLinePunct w:val="0"/>
        <w:autoSpaceDE/>
        <w:autoSpaceDN/>
        <w:bidi w:val="0"/>
        <w:spacing w:line="500" w:lineRule="exact"/>
        <w:ind w:left="0" w:leftChars="0" w:firstLine="0" w:firstLineChars="0"/>
        <w:textAlignment w:val="auto"/>
        <w:rPr>
          <w:rFonts w:hint="default" w:ascii="仿宋_GB2312"/>
          <w:sz w:val="32"/>
          <w:szCs w:val="32"/>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widowControl/>
        <w:spacing w:line="240" w:lineRule="auto"/>
        <w:ind w:firstLine="0" w:firstLineChars="0"/>
        <w:jc w:val="left"/>
        <w:rPr>
          <w:rFonts w:hint="eastAsia" w:ascii="黑体" w:hAnsi="黑体" w:eastAsia="黑体"/>
          <w:sz w:val="32"/>
          <w:szCs w:val="32"/>
        </w:rPr>
      </w:pPr>
    </w:p>
    <w:p>
      <w:pPr>
        <w:widowControl/>
        <w:spacing w:line="240" w:lineRule="auto"/>
        <w:ind w:firstLine="0" w:firstLineChars="0"/>
        <w:jc w:val="left"/>
        <w:rPr>
          <w:rFonts w:ascii="黑体" w:hAnsi="黑体" w:eastAsia="黑体"/>
          <w:sz w:val="32"/>
          <w:szCs w:val="32"/>
        </w:rPr>
      </w:pPr>
      <w:r>
        <w:rPr>
          <w:rFonts w:hint="eastAsia" w:ascii="黑体" w:hAnsi="黑体" w:eastAsia="黑体"/>
          <w:sz w:val="32"/>
          <w:szCs w:val="32"/>
        </w:rPr>
        <w:t>附件</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left"/>
        <w:textAlignment w:val="auto"/>
        <w:rPr>
          <w:rFonts w:ascii="黑体" w:hAnsi="黑体" w:eastAsia="黑体"/>
          <w:sz w:val="44"/>
          <w:szCs w:val="44"/>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ascii="方正小标宋简体" w:hAnsi="等线" w:eastAsia="方正小标宋简体"/>
          <w:sz w:val="44"/>
          <w:szCs w:val="44"/>
        </w:rPr>
      </w:pPr>
      <w:r>
        <w:rPr>
          <w:rFonts w:hint="eastAsia" w:ascii="方正小标宋简体" w:hAnsi="等线" w:eastAsia="方正小标宋简体"/>
          <w:sz w:val="44"/>
          <w:szCs w:val="44"/>
        </w:rPr>
        <w:t>2023年全国中药特色技术传承人才</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ascii="方正小标宋简体" w:hAnsi="等线" w:eastAsia="方正小标宋简体"/>
          <w:sz w:val="44"/>
          <w:szCs w:val="44"/>
        </w:rPr>
      </w:pPr>
      <w:r>
        <w:rPr>
          <w:rFonts w:hint="eastAsia" w:ascii="方正小标宋简体" w:hAnsi="等线" w:eastAsia="方正小标宋简体"/>
          <w:sz w:val="44"/>
          <w:szCs w:val="44"/>
        </w:rPr>
        <w:t>培训项目培养对象名单</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ascii="方正小标宋简体" w:hAnsi="等线" w:eastAsia="方正小标宋简体"/>
          <w:sz w:val="44"/>
          <w:szCs w:val="44"/>
        </w:rPr>
      </w:pPr>
    </w:p>
    <w:p>
      <w:pPr>
        <w:ind w:firstLine="0" w:firstLineChars="0"/>
        <w:jc w:val="left"/>
        <w:rPr>
          <w:rFonts w:ascii="黑体" w:hAnsi="黑体" w:eastAsia="黑体"/>
          <w:sz w:val="32"/>
          <w:szCs w:val="32"/>
        </w:rPr>
      </w:pPr>
      <w:r>
        <w:rPr>
          <w:rFonts w:hint="eastAsia" w:ascii="黑体" w:hAnsi="黑体" w:eastAsia="黑体"/>
          <w:sz w:val="32"/>
          <w:szCs w:val="32"/>
        </w:rPr>
        <w:t>北京市（1</w:t>
      </w:r>
      <w:r>
        <w:rPr>
          <w:rFonts w:ascii="黑体" w:hAnsi="黑体" w:eastAsia="黑体"/>
          <w:sz w:val="32"/>
          <w:szCs w:val="32"/>
        </w:rPr>
        <w:t>5</w:t>
      </w:r>
      <w:r>
        <w:rPr>
          <w:rFonts w:hint="eastAsia" w:ascii="黑体" w:hAnsi="黑体" w:eastAsia="黑体"/>
          <w:sz w:val="32"/>
          <w:szCs w:val="32"/>
        </w:rPr>
        <w:t>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马秉智</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季思维</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蕊</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李爱君</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杜</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鹃</w:t>
            </w:r>
          </w:p>
        </w:tc>
      </w:tr>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彤</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范</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峥</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巩</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颖</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鹏</w:t>
            </w:r>
          </w:p>
        </w:tc>
        <w:tc>
          <w:tcPr>
            <w:tcW w:w="1780" w:type="dxa"/>
            <w:noWrap/>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吕</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华</w:t>
            </w:r>
          </w:p>
        </w:tc>
      </w:tr>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陈佳帅</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郭丹丹</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毛</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敏</w:t>
            </w:r>
          </w:p>
        </w:tc>
        <w:tc>
          <w:tcPr>
            <w:tcW w:w="1780" w:type="dxa"/>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徐</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阳</w:t>
            </w:r>
          </w:p>
        </w:tc>
        <w:tc>
          <w:tcPr>
            <w:tcW w:w="1780" w:type="dxa"/>
            <w:noWrap/>
            <w:vAlign w:val="center"/>
          </w:tcPr>
          <w:p>
            <w:pPr>
              <w:widowControl/>
              <w:ind w:left="-59" w:leftChars="-25" w:hanging="16" w:hangingChars="5"/>
              <w:jc w:val="left"/>
              <w:rPr>
                <w:rFonts w:ascii="仿宋_GB2312" w:hAnsi="等线" w:cs="宋体"/>
                <w:color w:val="000000"/>
                <w:kern w:val="0"/>
                <w:sz w:val="32"/>
                <w:szCs w:val="32"/>
              </w:rPr>
            </w:pPr>
            <w:r>
              <w:rPr>
                <w:rFonts w:ascii="仿宋_GB2312" w:hAnsi="等线" w:cs="宋体"/>
                <w:color w:val="000000"/>
                <w:kern w:val="0"/>
                <w:sz w:val="32"/>
                <w:szCs w:val="32"/>
              </w:rPr>
              <w:t>蔡</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昕</w:t>
            </w:r>
          </w:p>
        </w:tc>
      </w:tr>
    </w:tbl>
    <w:p>
      <w:pPr>
        <w:ind w:firstLine="0" w:firstLineChars="0"/>
        <w:jc w:val="left"/>
        <w:rPr>
          <w:rFonts w:ascii="黑体" w:hAnsi="黑体" w:eastAsia="黑体"/>
          <w:sz w:val="32"/>
          <w:szCs w:val="32"/>
        </w:rPr>
      </w:pPr>
      <w:r>
        <w:rPr>
          <w:rFonts w:hint="eastAsia" w:ascii="黑体" w:hAnsi="黑体" w:eastAsia="黑体"/>
          <w:sz w:val="32"/>
          <w:szCs w:val="32"/>
        </w:rPr>
        <w:t>天津市（10人）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解军波</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柴士伟</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夏亚飞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w:t>
            </w:r>
            <w:r>
              <w:rPr>
                <w:rFonts w:cs="宋体" w:asciiTheme="minorEastAsia" w:hAnsiTheme="minorEastAsia" w:eastAsiaTheme="minorEastAsia"/>
                <w:color w:val="000000"/>
                <w:kern w:val="0"/>
                <w:sz w:val="32"/>
                <w:szCs w:val="32"/>
              </w:rPr>
              <w:t>玥</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陈志勇</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宁</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宏</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乔晓莉</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鹏</w:t>
            </w:r>
            <w:r>
              <w:rPr>
                <w:rFonts w:hint="eastAsia" w:ascii="仿宋_GB2312" w:hAnsi="等线" w:cs="宋体"/>
                <w:color w:val="000000"/>
                <w:kern w:val="0"/>
                <w:sz w:val="32"/>
                <w:szCs w:val="32"/>
              </w:rPr>
              <w:t xml:space="preserve">   </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颖</w:t>
            </w:r>
          </w:p>
        </w:tc>
      </w:tr>
    </w:tbl>
    <w:p>
      <w:pPr>
        <w:ind w:firstLine="0" w:firstLineChars="0"/>
        <w:jc w:val="left"/>
        <w:rPr>
          <w:rFonts w:ascii="黑体" w:hAnsi="黑体" w:eastAsia="黑体"/>
          <w:sz w:val="32"/>
          <w:szCs w:val="32"/>
        </w:rPr>
      </w:pPr>
      <w:r>
        <w:rPr>
          <w:rFonts w:hint="eastAsia" w:ascii="黑体" w:hAnsi="黑体" w:eastAsia="黑体"/>
          <w:sz w:val="32"/>
          <w:szCs w:val="32"/>
        </w:rPr>
        <w:t>河北省（1</w:t>
      </w:r>
      <w:r>
        <w:rPr>
          <w:rFonts w:ascii="黑体" w:hAnsi="黑体" w:eastAsia="黑体"/>
          <w:sz w:val="32"/>
          <w:szCs w:val="32"/>
        </w:rPr>
        <w:t>5</w:t>
      </w:r>
      <w:r>
        <w:rPr>
          <w:rFonts w:hint="eastAsia" w:ascii="黑体" w:hAnsi="黑体" w:eastAsia="黑体"/>
          <w:sz w:val="32"/>
          <w:szCs w:val="32"/>
        </w:rPr>
        <w:t>人）</w:t>
      </w:r>
    </w:p>
    <w:tbl>
      <w:tblPr>
        <w:tblStyle w:val="11"/>
        <w:tblW w:w="8897" w:type="dxa"/>
        <w:tblInd w:w="0" w:type="dxa"/>
        <w:tblLayout w:type="autofit"/>
        <w:tblCellMar>
          <w:top w:w="0" w:type="dxa"/>
          <w:left w:w="108" w:type="dxa"/>
          <w:bottom w:w="0" w:type="dxa"/>
          <w:right w:w="108" w:type="dxa"/>
        </w:tblCellMar>
      </w:tblPr>
      <w:tblGrid>
        <w:gridCol w:w="1701"/>
        <w:gridCol w:w="1843"/>
        <w:gridCol w:w="1843"/>
        <w:gridCol w:w="1667"/>
        <w:gridCol w:w="1843"/>
      </w:tblGrid>
      <w:tr>
        <w:tblPrEx>
          <w:tblCellMar>
            <w:top w:w="0" w:type="dxa"/>
            <w:left w:w="108" w:type="dxa"/>
            <w:bottom w:w="0" w:type="dxa"/>
            <w:right w:w="108" w:type="dxa"/>
          </w:tblCellMar>
        </w:tblPrEx>
        <w:trPr>
          <w:trHeight w:val="480" w:hRule="atLeast"/>
        </w:trPr>
        <w:tc>
          <w:tcPr>
            <w:tcW w:w="1701"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郗</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超</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董晶晶</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苏占辉</w:t>
            </w:r>
          </w:p>
        </w:tc>
        <w:tc>
          <w:tcPr>
            <w:tcW w:w="1667"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辉</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昌</w:t>
            </w:r>
          </w:p>
        </w:tc>
      </w:tr>
      <w:tr>
        <w:tblPrEx>
          <w:tblCellMar>
            <w:top w:w="0" w:type="dxa"/>
            <w:left w:w="108" w:type="dxa"/>
            <w:bottom w:w="0" w:type="dxa"/>
            <w:right w:w="108" w:type="dxa"/>
          </w:tblCellMar>
        </w:tblPrEx>
        <w:trPr>
          <w:trHeight w:val="480" w:hRule="atLeast"/>
        </w:trPr>
        <w:tc>
          <w:tcPr>
            <w:tcW w:w="1701"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李素英</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王世信</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张树旺</w:t>
            </w:r>
          </w:p>
        </w:tc>
        <w:tc>
          <w:tcPr>
            <w:tcW w:w="1667"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董春华</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杨惠媛</w:t>
            </w:r>
          </w:p>
        </w:tc>
      </w:tr>
      <w:tr>
        <w:tblPrEx>
          <w:tblCellMar>
            <w:top w:w="0" w:type="dxa"/>
            <w:left w:w="108" w:type="dxa"/>
            <w:bottom w:w="0" w:type="dxa"/>
            <w:right w:w="108" w:type="dxa"/>
          </w:tblCellMar>
        </w:tblPrEx>
        <w:trPr>
          <w:trHeight w:val="480" w:hRule="atLeast"/>
        </w:trPr>
        <w:tc>
          <w:tcPr>
            <w:tcW w:w="1701"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邵玉锋</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王春璇</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芳</w:t>
            </w:r>
          </w:p>
        </w:tc>
        <w:tc>
          <w:tcPr>
            <w:tcW w:w="1667"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韩</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丽</w:t>
            </w:r>
          </w:p>
        </w:tc>
        <w:tc>
          <w:tcPr>
            <w:tcW w:w="1843"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郭艳霞</w:t>
            </w:r>
          </w:p>
        </w:tc>
      </w:tr>
    </w:tbl>
    <w:p>
      <w:pPr>
        <w:ind w:firstLine="0" w:firstLineChars="0"/>
        <w:jc w:val="left"/>
        <w:rPr>
          <w:rFonts w:ascii="黑体" w:hAnsi="黑体" w:eastAsia="黑体"/>
          <w:sz w:val="32"/>
          <w:szCs w:val="32"/>
        </w:rPr>
      </w:pPr>
      <w:r>
        <w:rPr>
          <w:rFonts w:hint="eastAsia" w:ascii="黑体" w:hAnsi="黑体" w:eastAsia="黑体"/>
          <w:sz w:val="32"/>
          <w:szCs w:val="32"/>
        </w:rPr>
        <w:t>山西省（10人）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裴晓燕</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赵海霞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李承祖</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张府君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洁</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 xml:space="preserve">王金銮 </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刘祚汝</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洁</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安永锋</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周瑞雪</w:t>
            </w:r>
          </w:p>
        </w:tc>
      </w:tr>
    </w:tbl>
    <w:p>
      <w:pPr>
        <w:ind w:firstLine="0" w:firstLineChars="0"/>
        <w:jc w:val="left"/>
        <w:rPr>
          <w:rFonts w:ascii="黑体" w:hAnsi="黑体" w:eastAsia="黑体"/>
          <w:sz w:val="32"/>
          <w:szCs w:val="32"/>
        </w:rPr>
      </w:pPr>
      <w:r>
        <w:rPr>
          <w:rFonts w:hint="eastAsia" w:ascii="黑体" w:hAnsi="黑体" w:eastAsia="黑体"/>
          <w:sz w:val="32"/>
          <w:szCs w:val="32"/>
        </w:rPr>
        <w:t>内蒙古自治区（2人）</w:t>
      </w:r>
    </w:p>
    <w:tbl>
      <w:tblPr>
        <w:tblStyle w:val="11"/>
        <w:tblW w:w="3560" w:type="dxa"/>
        <w:tblInd w:w="0" w:type="dxa"/>
        <w:tblLayout w:type="autofit"/>
        <w:tblCellMar>
          <w:top w:w="0" w:type="dxa"/>
          <w:left w:w="108" w:type="dxa"/>
          <w:bottom w:w="0" w:type="dxa"/>
          <w:right w:w="108" w:type="dxa"/>
        </w:tblCellMar>
      </w:tblPr>
      <w:tblGrid>
        <w:gridCol w:w="1780"/>
        <w:gridCol w:w="1780"/>
      </w:tblGrid>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夏</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莹</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郭万林</w:t>
            </w:r>
          </w:p>
        </w:tc>
      </w:tr>
    </w:tbl>
    <w:p>
      <w:pPr>
        <w:ind w:firstLine="0" w:firstLineChars="0"/>
        <w:jc w:val="left"/>
        <w:rPr>
          <w:rFonts w:ascii="黑体" w:hAnsi="黑体" w:eastAsia="黑体"/>
          <w:sz w:val="32"/>
          <w:szCs w:val="32"/>
        </w:rPr>
      </w:pPr>
      <w:r>
        <w:rPr>
          <w:rFonts w:hint="eastAsia" w:ascii="黑体" w:hAnsi="黑体" w:eastAsia="黑体"/>
          <w:sz w:val="32"/>
          <w:szCs w:val="32"/>
        </w:rPr>
        <w:t>辽宁省（10人）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姚禹竹</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马</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宁</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颖</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李晓微</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董宝迪</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娟</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王晓阳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凯</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岩</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艳</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w:t>
            </w:r>
          </w:p>
        </w:tc>
      </w:tr>
    </w:tbl>
    <w:p>
      <w:pPr>
        <w:ind w:firstLine="0" w:firstLineChars="0"/>
        <w:jc w:val="left"/>
        <w:rPr>
          <w:rFonts w:ascii="黑体" w:hAnsi="黑体" w:eastAsia="黑体"/>
          <w:sz w:val="32"/>
          <w:szCs w:val="32"/>
        </w:rPr>
      </w:pPr>
      <w:r>
        <w:rPr>
          <w:rFonts w:hint="eastAsia" w:ascii="黑体" w:hAnsi="黑体" w:eastAsia="黑体"/>
          <w:sz w:val="32"/>
          <w:szCs w:val="32"/>
        </w:rPr>
        <w:t>吉林省（6人）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肖春萍</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杨辛欣</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振</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李海涛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高红梅</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席庆菊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r>
    </w:tbl>
    <w:p>
      <w:pPr>
        <w:ind w:firstLine="0" w:firstLineChars="0"/>
        <w:jc w:val="left"/>
        <w:rPr>
          <w:rFonts w:ascii="黑体" w:hAnsi="黑体" w:eastAsia="黑体"/>
          <w:sz w:val="32"/>
          <w:szCs w:val="32"/>
        </w:rPr>
      </w:pPr>
      <w:r>
        <w:rPr>
          <w:rFonts w:hint="eastAsia" w:ascii="黑体" w:hAnsi="黑体" w:eastAsia="黑体"/>
          <w:sz w:val="32"/>
          <w:szCs w:val="32"/>
        </w:rPr>
        <w:t>黑龙江省（15人）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姜</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海</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高宏伟</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于丽芳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朱若男</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李凤霞</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赵立华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王伟莹</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李颜波</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葛慧颖</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李世洋</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魏文峰</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妍</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蔡荣杰</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许庆瑞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韩德强</w:t>
            </w:r>
          </w:p>
        </w:tc>
      </w:tr>
    </w:tbl>
    <w:p>
      <w:pPr>
        <w:ind w:firstLine="0" w:firstLineChars="0"/>
        <w:jc w:val="left"/>
        <w:rPr>
          <w:rFonts w:ascii="黑体" w:hAnsi="黑体" w:eastAsia="黑体"/>
          <w:sz w:val="32"/>
          <w:szCs w:val="32"/>
        </w:rPr>
      </w:pPr>
      <w:r>
        <w:rPr>
          <w:rFonts w:hint="eastAsia" w:ascii="黑体" w:hAnsi="黑体" w:eastAsia="黑体"/>
          <w:sz w:val="32"/>
          <w:szCs w:val="32"/>
        </w:rPr>
        <w:t>上海市（5人）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黄乾元</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嵩</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常昕楠</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钱</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程</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谢瑞芳</w:t>
            </w:r>
          </w:p>
        </w:tc>
      </w:tr>
    </w:tbl>
    <w:p>
      <w:pPr>
        <w:ind w:firstLine="0" w:firstLineChars="0"/>
        <w:jc w:val="left"/>
        <w:rPr>
          <w:rFonts w:ascii="黑体" w:hAnsi="黑体" w:eastAsia="黑体"/>
          <w:sz w:val="32"/>
          <w:szCs w:val="32"/>
        </w:rPr>
      </w:pPr>
      <w:r>
        <w:rPr>
          <w:rFonts w:hint="eastAsia" w:ascii="黑体" w:hAnsi="黑体" w:eastAsia="黑体"/>
          <w:sz w:val="32"/>
          <w:szCs w:val="32"/>
        </w:rPr>
        <w:t>江苏省（1</w:t>
      </w:r>
      <w:r>
        <w:rPr>
          <w:rFonts w:ascii="黑体" w:hAnsi="黑体" w:eastAsia="黑体"/>
          <w:sz w:val="32"/>
          <w:szCs w:val="32"/>
        </w:rPr>
        <w:t>5</w:t>
      </w:r>
      <w:r>
        <w:rPr>
          <w:rFonts w:hint="eastAsia" w:ascii="黑体" w:hAnsi="黑体" w:eastAsia="黑体"/>
          <w:sz w:val="32"/>
          <w:szCs w:val="32"/>
        </w:rPr>
        <w:t>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卿</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殷吉磊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顾小晶</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燕</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倪</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亮</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申海进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包泽明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戴</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颖</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袁丽娟</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超</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萍</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倩</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彤</w:t>
            </w:r>
          </w:p>
        </w:tc>
      </w:tr>
    </w:tbl>
    <w:p>
      <w:pPr>
        <w:ind w:firstLine="0" w:firstLineChars="0"/>
        <w:jc w:val="left"/>
        <w:rPr>
          <w:rFonts w:ascii="黑体" w:hAnsi="黑体" w:eastAsia="黑体"/>
          <w:sz w:val="32"/>
          <w:szCs w:val="32"/>
        </w:rPr>
      </w:pPr>
      <w:r>
        <w:rPr>
          <w:rFonts w:hint="eastAsia" w:ascii="黑体" w:hAnsi="黑体" w:eastAsia="黑体"/>
          <w:sz w:val="32"/>
          <w:szCs w:val="32"/>
        </w:rPr>
        <w:t>浙江省（15人）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丁慧琴</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英</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燕</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胡</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蔚</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杨晓佳</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姜建伟</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祝浩东</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杨红燕</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沈昌明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周俐斐</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徐洪锋</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张小芳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金</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鑫</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何佳奇</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陈红淑</w:t>
            </w:r>
          </w:p>
        </w:tc>
      </w:tr>
    </w:tbl>
    <w:p>
      <w:pPr>
        <w:ind w:firstLine="0" w:firstLineChars="0"/>
        <w:jc w:val="left"/>
        <w:rPr>
          <w:rFonts w:ascii="黑体" w:hAnsi="黑体" w:eastAsia="黑体"/>
          <w:sz w:val="32"/>
          <w:szCs w:val="32"/>
        </w:rPr>
      </w:pPr>
      <w:r>
        <w:rPr>
          <w:rFonts w:hint="eastAsia" w:ascii="黑体" w:hAnsi="黑体" w:eastAsia="黑体"/>
          <w:sz w:val="32"/>
          <w:szCs w:val="32"/>
        </w:rPr>
        <w:t>安徽省（1</w:t>
      </w:r>
      <w:r>
        <w:rPr>
          <w:rFonts w:ascii="黑体" w:hAnsi="黑体" w:eastAsia="黑体"/>
          <w:sz w:val="32"/>
          <w:szCs w:val="32"/>
        </w:rPr>
        <w:t>5</w:t>
      </w:r>
      <w:r>
        <w:rPr>
          <w:rFonts w:hint="eastAsia" w:ascii="黑体" w:hAnsi="黑体" w:eastAsia="黑体"/>
          <w:sz w:val="32"/>
          <w:szCs w:val="32"/>
        </w:rPr>
        <w:t>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江玲丽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张玉婷</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王晓阁</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杨青山</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凌</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骢</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祖光煊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巩</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岩</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刘家水</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伟</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何云娇</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马</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辉</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娄</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蓓</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任绪华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李树鹏</w:t>
            </w:r>
          </w:p>
        </w:tc>
      </w:tr>
    </w:tbl>
    <w:p>
      <w:pPr>
        <w:ind w:firstLine="0" w:firstLineChars="0"/>
        <w:jc w:val="left"/>
        <w:rPr>
          <w:rFonts w:ascii="黑体" w:hAnsi="黑体" w:eastAsia="黑体"/>
          <w:sz w:val="32"/>
          <w:szCs w:val="32"/>
        </w:rPr>
      </w:pPr>
      <w:r>
        <w:rPr>
          <w:rFonts w:hint="eastAsia" w:ascii="黑体" w:hAnsi="黑体" w:eastAsia="黑体"/>
          <w:sz w:val="32"/>
          <w:szCs w:val="32"/>
        </w:rPr>
        <w:t>福建省（6人）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赵志常</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卓</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李玲慧</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吴文理</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周晓兰</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肖佳娜</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r>
    </w:tbl>
    <w:p>
      <w:pPr>
        <w:ind w:firstLine="0" w:firstLineChars="0"/>
        <w:jc w:val="left"/>
        <w:rPr>
          <w:rFonts w:hint="eastAsia" w:ascii="黑体" w:hAnsi="黑体" w:eastAsia="黑体"/>
          <w:sz w:val="32"/>
          <w:szCs w:val="32"/>
        </w:rPr>
      </w:pPr>
    </w:p>
    <w:p>
      <w:pPr>
        <w:ind w:firstLine="0" w:firstLineChars="0"/>
        <w:jc w:val="left"/>
        <w:rPr>
          <w:rFonts w:ascii="黑体" w:hAnsi="黑体" w:eastAsia="黑体"/>
          <w:sz w:val="32"/>
          <w:szCs w:val="32"/>
        </w:rPr>
      </w:pPr>
      <w:r>
        <w:rPr>
          <w:rFonts w:hint="eastAsia" w:ascii="黑体" w:hAnsi="黑体" w:eastAsia="黑体"/>
          <w:sz w:val="32"/>
          <w:szCs w:val="32"/>
        </w:rPr>
        <w:t>江西省（10人）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管咏梅</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雷志强</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徐艳琴</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叶喜德</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欢</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唐</w:t>
            </w:r>
            <w:r>
              <w:rPr>
                <w:rFonts w:hint="eastAsia" w:cs="宋体" w:asciiTheme="minorEastAsia" w:hAnsiTheme="minorEastAsia" w:eastAsiaTheme="minorEastAsia"/>
                <w:color w:val="000000"/>
                <w:kern w:val="0"/>
                <w:sz w:val="32"/>
                <w:szCs w:val="32"/>
              </w:rPr>
              <w:t>琍</w:t>
            </w:r>
            <w:r>
              <w:rPr>
                <w:rFonts w:ascii="仿宋_GB2312" w:hAnsi="等线" w:cs="宋体"/>
                <w:color w:val="000000"/>
                <w:kern w:val="0"/>
                <w:sz w:val="32"/>
                <w:szCs w:val="32"/>
              </w:rPr>
              <w:t>萍</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乐</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吴</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毅</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健</w:t>
            </w:r>
          </w:p>
        </w:tc>
      </w:tr>
    </w:tbl>
    <w:p>
      <w:pPr>
        <w:ind w:firstLine="0" w:firstLineChars="0"/>
        <w:jc w:val="left"/>
        <w:rPr>
          <w:rFonts w:ascii="黑体" w:hAnsi="黑体" w:eastAsia="黑体"/>
          <w:sz w:val="32"/>
          <w:szCs w:val="32"/>
        </w:rPr>
      </w:pPr>
      <w:r>
        <w:rPr>
          <w:rFonts w:hint="eastAsia" w:ascii="黑体" w:hAnsi="黑体" w:eastAsia="黑体"/>
          <w:sz w:val="32"/>
          <w:szCs w:val="32"/>
        </w:rPr>
        <w:t>山东省（15人）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李慧芬</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燕</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戴衍朋</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孙世光</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管仁伟</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鹏</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朱日然</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邱丽丽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亮</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磊</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曹艳花</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侯</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林</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陈照宇</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高立虎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邱常萍</w:t>
            </w:r>
          </w:p>
        </w:tc>
      </w:tr>
    </w:tbl>
    <w:p>
      <w:pPr>
        <w:ind w:firstLine="0" w:firstLineChars="0"/>
        <w:jc w:val="left"/>
        <w:rPr>
          <w:rFonts w:ascii="黑体" w:hAnsi="黑体" w:eastAsia="黑体"/>
          <w:sz w:val="32"/>
          <w:szCs w:val="32"/>
        </w:rPr>
      </w:pPr>
      <w:r>
        <w:rPr>
          <w:rFonts w:hint="eastAsia" w:ascii="黑体" w:hAnsi="黑体" w:eastAsia="黑体"/>
          <w:sz w:val="32"/>
          <w:szCs w:val="32"/>
        </w:rPr>
        <w:t>河南省（15人）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孙玉锋</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汪</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坤</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曹站霞</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赵高阳</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马</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洁</w:t>
            </w:r>
          </w:p>
        </w:tc>
      </w:tr>
      <w:tr>
        <w:tblPrEx>
          <w:tblCellMar>
            <w:top w:w="0" w:type="dxa"/>
            <w:left w:w="108" w:type="dxa"/>
            <w:bottom w:w="0" w:type="dxa"/>
            <w:right w:w="108" w:type="dxa"/>
          </w:tblCellMar>
        </w:tblPrEx>
        <w:trPr>
          <w:trHeight w:val="480" w:hRule="atLeast"/>
        </w:trPr>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姬春香</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卫</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云</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王纪改</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高来顺</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李春英</w:t>
            </w:r>
          </w:p>
        </w:tc>
      </w:tr>
      <w:tr>
        <w:tblPrEx>
          <w:tblCellMar>
            <w:top w:w="0" w:type="dxa"/>
            <w:left w:w="108" w:type="dxa"/>
            <w:bottom w:w="0" w:type="dxa"/>
            <w:right w:w="108" w:type="dxa"/>
          </w:tblCellMar>
        </w:tblPrEx>
        <w:trPr>
          <w:trHeight w:val="480" w:hRule="atLeast"/>
        </w:trPr>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武爱玲</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黄志恒</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赵素霞</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凯</w:t>
            </w:r>
          </w:p>
        </w:tc>
        <w:tc>
          <w:tcPr>
            <w:tcW w:w="1780" w:type="dxa"/>
            <w:shd w:val="clear" w:color="auto" w:fill="auto"/>
            <w:noWrap/>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海</w:t>
            </w:r>
          </w:p>
        </w:tc>
      </w:tr>
    </w:tbl>
    <w:p>
      <w:pPr>
        <w:ind w:firstLine="0" w:firstLineChars="0"/>
        <w:jc w:val="left"/>
        <w:rPr>
          <w:rFonts w:ascii="黑体" w:hAnsi="黑体" w:eastAsia="黑体"/>
          <w:sz w:val="32"/>
          <w:szCs w:val="32"/>
        </w:rPr>
      </w:pPr>
      <w:r>
        <w:rPr>
          <w:rFonts w:hint="eastAsia" w:ascii="黑体" w:hAnsi="黑体" w:eastAsia="黑体"/>
          <w:sz w:val="32"/>
          <w:szCs w:val="32"/>
        </w:rPr>
        <w:t>湖北省（15人）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吕凌云</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徐泽鹤</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崔瑾瑾</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鹏</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柳</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朱</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郭昌洪</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佘金燕</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宋根伟</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越</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徐宏峰</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张华妮</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薇</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曹</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孙婉瑾</w:t>
            </w:r>
          </w:p>
        </w:tc>
      </w:tr>
    </w:tbl>
    <w:p>
      <w:pPr>
        <w:ind w:firstLine="0" w:firstLineChars="0"/>
        <w:jc w:val="left"/>
        <w:rPr>
          <w:rFonts w:ascii="黑体" w:hAnsi="黑体" w:eastAsia="黑体"/>
          <w:sz w:val="32"/>
          <w:szCs w:val="32"/>
        </w:rPr>
      </w:pPr>
      <w:r>
        <w:rPr>
          <w:rFonts w:hint="eastAsia" w:ascii="黑体" w:hAnsi="黑体" w:eastAsia="黑体"/>
          <w:sz w:val="32"/>
          <w:szCs w:val="32"/>
        </w:rPr>
        <w:t>湖南省（15人）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金</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剑</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陈文明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刘红梅</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邱</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云</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石</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雕</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郭红玲</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袁灿烂</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袁良杰</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陈君君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周贵萍</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康</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芬</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肖</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何忠全</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程</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姚碧华</w:t>
            </w:r>
          </w:p>
        </w:tc>
      </w:tr>
    </w:tbl>
    <w:p>
      <w:pPr>
        <w:ind w:firstLine="0" w:firstLineChars="0"/>
        <w:jc w:val="left"/>
        <w:rPr>
          <w:rFonts w:ascii="黑体" w:hAnsi="黑体" w:eastAsia="黑体"/>
          <w:sz w:val="32"/>
          <w:szCs w:val="32"/>
        </w:rPr>
      </w:pPr>
      <w:r>
        <w:rPr>
          <w:rFonts w:hint="eastAsia" w:ascii="黑体" w:hAnsi="黑体" w:eastAsia="黑体"/>
          <w:sz w:val="32"/>
          <w:szCs w:val="32"/>
        </w:rPr>
        <w:t>广东省（15人）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张建军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吴孟华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黄庆宝</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邝惠珍</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原嘉文</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辛海怡</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蔡勇科</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李绮婷</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蔡庆群</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李美芬</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袁德俊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曾聪彦</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马鸿雁</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郑黎明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纪晓萍</w:t>
            </w:r>
          </w:p>
        </w:tc>
      </w:tr>
    </w:tbl>
    <w:p>
      <w:pPr>
        <w:ind w:firstLine="0" w:firstLineChars="0"/>
        <w:jc w:val="left"/>
        <w:rPr>
          <w:rFonts w:hint="eastAsia" w:ascii="黑体" w:hAnsi="黑体" w:eastAsia="黑体"/>
          <w:sz w:val="32"/>
          <w:szCs w:val="32"/>
        </w:rPr>
      </w:pPr>
    </w:p>
    <w:p>
      <w:pPr>
        <w:ind w:firstLine="0" w:firstLineChars="0"/>
        <w:jc w:val="left"/>
        <w:rPr>
          <w:rFonts w:hint="eastAsia" w:ascii="黑体" w:hAnsi="黑体" w:eastAsia="黑体"/>
          <w:sz w:val="32"/>
          <w:szCs w:val="32"/>
        </w:rPr>
      </w:pPr>
    </w:p>
    <w:p>
      <w:pPr>
        <w:ind w:firstLine="0" w:firstLineChars="0"/>
        <w:jc w:val="left"/>
        <w:rPr>
          <w:rFonts w:ascii="黑体" w:hAnsi="黑体" w:eastAsia="黑体"/>
          <w:sz w:val="32"/>
          <w:szCs w:val="32"/>
        </w:rPr>
      </w:pPr>
      <w:r>
        <w:rPr>
          <w:rFonts w:hint="eastAsia" w:ascii="黑体" w:hAnsi="黑体" w:eastAsia="黑体"/>
          <w:sz w:val="32"/>
          <w:szCs w:val="32"/>
        </w:rPr>
        <w:t>广西壮族自治区（5人）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夏祥华</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韦振源</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孙宗喜</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蓓</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文</w:t>
            </w:r>
          </w:p>
        </w:tc>
      </w:tr>
    </w:tbl>
    <w:p>
      <w:pPr>
        <w:ind w:firstLine="0" w:firstLineChars="0"/>
        <w:jc w:val="left"/>
        <w:rPr>
          <w:rFonts w:ascii="黑体" w:hAnsi="黑体" w:eastAsia="黑体"/>
          <w:sz w:val="32"/>
          <w:szCs w:val="32"/>
        </w:rPr>
      </w:pPr>
      <w:r>
        <w:rPr>
          <w:rFonts w:hint="eastAsia" w:ascii="黑体" w:hAnsi="黑体" w:eastAsia="黑体"/>
          <w:sz w:val="32"/>
          <w:szCs w:val="32"/>
        </w:rPr>
        <w:t>海南省（2人）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吴振宁</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陈庆淑</w:t>
            </w:r>
          </w:p>
        </w:tc>
        <w:tc>
          <w:tcPr>
            <w:tcW w:w="1780" w:type="dxa"/>
            <w:vAlign w:val="center"/>
          </w:tcPr>
          <w:p>
            <w:pPr>
              <w:widowControl/>
              <w:ind w:left="-59" w:leftChars="-25" w:hanging="16" w:hangingChars="5"/>
              <w:rPr>
                <w:rFonts w:ascii="仿宋_GB2312" w:hAnsi="等线" w:cs="宋体"/>
                <w:color w:val="000000"/>
                <w:kern w:val="0"/>
                <w:sz w:val="32"/>
                <w:szCs w:val="32"/>
              </w:rPr>
            </w:pPr>
          </w:p>
        </w:tc>
        <w:tc>
          <w:tcPr>
            <w:tcW w:w="1780" w:type="dxa"/>
            <w:vAlign w:val="center"/>
          </w:tcPr>
          <w:p>
            <w:pPr>
              <w:widowControl/>
              <w:ind w:firstLine="0" w:firstLineChars="0"/>
              <w:jc w:val="left"/>
              <w:rPr>
                <w:rFonts w:ascii="仿宋_GB2312" w:hAnsi="等线" w:cs="宋体"/>
                <w:color w:val="000000"/>
                <w:kern w:val="0"/>
                <w:sz w:val="32"/>
                <w:szCs w:val="32"/>
              </w:rPr>
            </w:pPr>
          </w:p>
        </w:tc>
        <w:tc>
          <w:tcPr>
            <w:tcW w:w="1780" w:type="dxa"/>
            <w:vAlign w:val="center"/>
          </w:tcPr>
          <w:p>
            <w:pPr>
              <w:widowControl/>
              <w:ind w:firstLine="0" w:firstLineChars="0"/>
              <w:jc w:val="left"/>
              <w:rPr>
                <w:rFonts w:ascii="仿宋_GB2312" w:hAnsi="等线" w:cs="宋体"/>
                <w:color w:val="000000"/>
                <w:kern w:val="0"/>
                <w:sz w:val="32"/>
                <w:szCs w:val="32"/>
              </w:rPr>
            </w:pPr>
          </w:p>
        </w:tc>
      </w:tr>
    </w:tbl>
    <w:p>
      <w:pPr>
        <w:ind w:firstLine="0" w:firstLineChars="0"/>
        <w:jc w:val="left"/>
        <w:rPr>
          <w:rFonts w:ascii="黑体" w:hAnsi="黑体" w:eastAsia="黑体"/>
          <w:sz w:val="32"/>
          <w:szCs w:val="32"/>
        </w:rPr>
      </w:pPr>
      <w:r>
        <w:rPr>
          <w:rFonts w:hint="eastAsia" w:ascii="黑体" w:hAnsi="黑体" w:eastAsia="黑体"/>
          <w:sz w:val="32"/>
          <w:szCs w:val="32"/>
        </w:rPr>
        <w:t>重庆市（15人）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邓小丽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唐中全</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刘永建</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何治勇</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平</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周兴碧</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李晓刚</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强</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胜</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丹</w:t>
            </w:r>
            <w:r>
              <w:rPr>
                <w:rFonts w:hint="eastAsia" w:ascii="仿宋_GB2312" w:hAnsi="等线" w:cs="宋体"/>
                <w:color w:val="000000"/>
                <w:kern w:val="0"/>
                <w:sz w:val="32"/>
                <w:szCs w:val="32"/>
              </w:rPr>
              <w:t xml:space="preserve"> </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董</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永</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李光全</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洋</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冲</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秦小东</w:t>
            </w:r>
          </w:p>
        </w:tc>
      </w:tr>
    </w:tbl>
    <w:p>
      <w:pPr>
        <w:ind w:firstLine="0" w:firstLineChars="0"/>
        <w:jc w:val="left"/>
        <w:rPr>
          <w:rFonts w:ascii="黑体" w:hAnsi="黑体" w:eastAsia="黑体"/>
          <w:sz w:val="32"/>
          <w:szCs w:val="32"/>
        </w:rPr>
      </w:pPr>
      <w:r>
        <w:rPr>
          <w:rFonts w:hint="eastAsia" w:ascii="黑体" w:hAnsi="黑体" w:eastAsia="黑体"/>
          <w:sz w:val="32"/>
          <w:szCs w:val="32"/>
        </w:rPr>
        <w:t>四川省（1</w:t>
      </w:r>
      <w:r>
        <w:rPr>
          <w:rFonts w:ascii="黑体" w:hAnsi="黑体" w:eastAsia="黑体"/>
          <w:sz w:val="32"/>
          <w:szCs w:val="32"/>
        </w:rPr>
        <w:t>5</w:t>
      </w:r>
      <w:r>
        <w:rPr>
          <w:rFonts w:hint="eastAsia" w:ascii="黑体" w:hAnsi="黑体" w:eastAsia="黑体"/>
          <w:sz w:val="32"/>
          <w:szCs w:val="32"/>
        </w:rPr>
        <w:t>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汤依娜</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肖</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特</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朱力阳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温慧敏</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黄永亮</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谢</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凡</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黄</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江</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陈玉兰</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冯建安</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陈慧娟</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静</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高景莘</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廖</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肖</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成</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刘学海</w:t>
            </w:r>
          </w:p>
        </w:tc>
      </w:tr>
    </w:tbl>
    <w:p>
      <w:pPr>
        <w:ind w:firstLine="0" w:firstLineChars="0"/>
        <w:jc w:val="left"/>
        <w:rPr>
          <w:rFonts w:ascii="黑体" w:hAnsi="黑体" w:eastAsia="黑体"/>
          <w:sz w:val="32"/>
          <w:szCs w:val="32"/>
        </w:rPr>
      </w:pPr>
      <w:r>
        <w:rPr>
          <w:rFonts w:hint="eastAsia" w:ascii="黑体" w:hAnsi="黑体" w:eastAsia="黑体"/>
          <w:sz w:val="32"/>
          <w:szCs w:val="32"/>
        </w:rPr>
        <w:t>贵州省（5人）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杨  亮</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彭</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晶</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  燕</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何永祥</w:t>
            </w:r>
          </w:p>
        </w:tc>
      </w:tr>
    </w:tbl>
    <w:p>
      <w:pPr>
        <w:ind w:firstLine="0" w:firstLineChars="0"/>
        <w:jc w:val="left"/>
        <w:rPr>
          <w:rFonts w:ascii="黑体" w:hAnsi="黑体" w:eastAsia="黑体"/>
          <w:sz w:val="32"/>
          <w:szCs w:val="32"/>
        </w:rPr>
      </w:pPr>
      <w:r>
        <w:rPr>
          <w:rFonts w:hint="eastAsia" w:ascii="黑体" w:hAnsi="黑体" w:eastAsia="黑体"/>
          <w:sz w:val="32"/>
          <w:szCs w:val="32"/>
        </w:rPr>
        <w:t>云南省（</w:t>
      </w:r>
      <w:r>
        <w:rPr>
          <w:rFonts w:ascii="黑体" w:hAnsi="黑体" w:eastAsia="黑体"/>
          <w:sz w:val="32"/>
          <w:szCs w:val="32"/>
        </w:rPr>
        <w:t>6</w:t>
      </w:r>
      <w:r>
        <w:rPr>
          <w:rFonts w:hint="eastAsia" w:ascii="黑体" w:hAnsi="黑体" w:eastAsia="黑体"/>
          <w:sz w:val="32"/>
          <w:szCs w:val="32"/>
        </w:rPr>
        <w:t>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李松梅</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敏</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王孝蓉</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刘凤乐</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姜俊玲</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刘欢欢</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r>
    </w:tbl>
    <w:p>
      <w:pPr>
        <w:ind w:firstLine="0" w:firstLineChars="0"/>
        <w:jc w:val="left"/>
        <w:rPr>
          <w:rFonts w:ascii="黑体" w:hAnsi="黑体" w:eastAsia="黑体"/>
          <w:sz w:val="32"/>
          <w:szCs w:val="32"/>
        </w:rPr>
      </w:pPr>
      <w:r>
        <w:rPr>
          <w:rFonts w:hint="eastAsia" w:ascii="黑体" w:hAnsi="黑体" w:eastAsia="黑体"/>
          <w:sz w:val="32"/>
          <w:szCs w:val="32"/>
        </w:rPr>
        <w:t>陕西省（10人）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欧</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莉</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刘满军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睿</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梁</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晓</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范会织</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白</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妮</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张彩平</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孙</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越</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祁志芳</w:t>
            </w:r>
          </w:p>
        </w:tc>
      </w:tr>
    </w:tbl>
    <w:p>
      <w:pPr>
        <w:spacing w:line="580" w:lineRule="exact"/>
        <w:ind w:firstLine="0" w:firstLineChars="0"/>
        <w:jc w:val="left"/>
        <w:rPr>
          <w:rFonts w:ascii="黑体" w:hAnsi="黑体" w:eastAsia="黑体"/>
          <w:sz w:val="32"/>
          <w:szCs w:val="32"/>
        </w:rPr>
      </w:pPr>
      <w:r>
        <w:rPr>
          <w:rFonts w:hint="eastAsia" w:ascii="黑体" w:hAnsi="黑体" w:eastAsia="黑体"/>
          <w:sz w:val="32"/>
          <w:szCs w:val="32"/>
        </w:rPr>
        <w:t>甘肃省（10人）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梁海宁</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高小恒</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马琴国</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徐玉娥</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王明伟</w:t>
            </w:r>
          </w:p>
        </w:tc>
      </w:tr>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高建德</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韩</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静</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甄小龙</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赵芳霞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郝庆华</w:t>
            </w:r>
          </w:p>
        </w:tc>
      </w:tr>
    </w:tbl>
    <w:p>
      <w:pPr>
        <w:spacing w:line="580" w:lineRule="exact"/>
        <w:ind w:firstLine="0" w:firstLineChars="0"/>
        <w:jc w:val="left"/>
        <w:rPr>
          <w:rFonts w:hint="eastAsia" w:ascii="黑体" w:hAnsi="黑体" w:eastAsia="黑体"/>
          <w:sz w:val="32"/>
          <w:szCs w:val="32"/>
        </w:rPr>
      </w:pPr>
    </w:p>
    <w:p>
      <w:pPr>
        <w:spacing w:line="580" w:lineRule="exact"/>
        <w:ind w:firstLine="0" w:firstLineChars="0"/>
        <w:jc w:val="left"/>
        <w:rPr>
          <w:rFonts w:ascii="黑体" w:hAnsi="黑体" w:eastAsia="黑体"/>
          <w:sz w:val="32"/>
          <w:szCs w:val="32"/>
        </w:rPr>
      </w:pPr>
      <w:r>
        <w:rPr>
          <w:rFonts w:hint="eastAsia" w:ascii="黑体" w:hAnsi="黑体" w:eastAsia="黑体"/>
          <w:sz w:val="32"/>
          <w:szCs w:val="32"/>
        </w:rPr>
        <w:t>青海省（1人）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春</w:t>
            </w:r>
          </w:p>
        </w:tc>
        <w:tc>
          <w:tcPr>
            <w:tcW w:w="1780" w:type="dxa"/>
            <w:vAlign w:val="center"/>
          </w:tcPr>
          <w:p>
            <w:pPr>
              <w:widowControl/>
              <w:ind w:left="-59" w:leftChars="-25" w:hanging="16" w:hangingChars="5"/>
              <w:rPr>
                <w:rFonts w:ascii="仿宋_GB2312" w:hAnsi="等线" w:cs="宋体"/>
                <w:color w:val="000000"/>
                <w:kern w:val="0"/>
                <w:sz w:val="32"/>
                <w:szCs w:val="32"/>
              </w:rPr>
            </w:pPr>
          </w:p>
        </w:tc>
        <w:tc>
          <w:tcPr>
            <w:tcW w:w="1780" w:type="dxa"/>
            <w:vAlign w:val="center"/>
          </w:tcPr>
          <w:p>
            <w:pPr>
              <w:widowControl/>
              <w:ind w:firstLine="0" w:firstLineChars="0"/>
              <w:jc w:val="left"/>
              <w:rPr>
                <w:rFonts w:ascii="仿宋_GB2312" w:hAnsi="等线" w:cs="宋体"/>
                <w:color w:val="000000"/>
                <w:kern w:val="0"/>
                <w:sz w:val="32"/>
                <w:szCs w:val="32"/>
              </w:rPr>
            </w:pPr>
          </w:p>
        </w:tc>
        <w:tc>
          <w:tcPr>
            <w:tcW w:w="1780" w:type="dxa"/>
            <w:vAlign w:val="center"/>
          </w:tcPr>
          <w:p>
            <w:pPr>
              <w:widowControl/>
              <w:ind w:firstLine="0" w:firstLineChars="0"/>
              <w:jc w:val="left"/>
              <w:rPr>
                <w:rFonts w:ascii="仿宋_GB2312" w:hAnsi="等线" w:cs="宋体"/>
                <w:color w:val="000000"/>
                <w:kern w:val="0"/>
                <w:sz w:val="32"/>
                <w:szCs w:val="32"/>
              </w:rPr>
            </w:pPr>
          </w:p>
        </w:tc>
        <w:tc>
          <w:tcPr>
            <w:tcW w:w="1780" w:type="dxa"/>
            <w:vAlign w:val="center"/>
          </w:tcPr>
          <w:p>
            <w:pPr>
              <w:widowControl/>
              <w:ind w:firstLine="0" w:firstLineChars="0"/>
              <w:jc w:val="left"/>
              <w:rPr>
                <w:rFonts w:ascii="仿宋_GB2312" w:hAnsi="等线" w:cs="宋体"/>
                <w:color w:val="000000"/>
                <w:kern w:val="0"/>
                <w:sz w:val="32"/>
                <w:szCs w:val="32"/>
              </w:rPr>
            </w:pPr>
          </w:p>
        </w:tc>
      </w:tr>
    </w:tbl>
    <w:p>
      <w:pPr>
        <w:ind w:firstLine="0" w:firstLineChars="0"/>
        <w:jc w:val="left"/>
        <w:rPr>
          <w:rFonts w:ascii="黑体" w:hAnsi="黑体" w:eastAsia="黑体"/>
          <w:sz w:val="32"/>
          <w:szCs w:val="32"/>
        </w:rPr>
      </w:pPr>
      <w:r>
        <w:rPr>
          <w:rFonts w:hint="eastAsia" w:ascii="黑体" w:hAnsi="黑体" w:eastAsia="黑体"/>
          <w:sz w:val="32"/>
          <w:szCs w:val="32"/>
        </w:rPr>
        <w:t>宁夏回族自治区（3人）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晨</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马洪霞</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李晓军</w:t>
            </w:r>
          </w:p>
        </w:tc>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p>
        </w:tc>
        <w:tc>
          <w:tcPr>
            <w:tcW w:w="1780" w:type="dxa"/>
            <w:shd w:val="clear" w:color="auto" w:fill="auto"/>
            <w:vAlign w:val="center"/>
          </w:tcPr>
          <w:p>
            <w:pPr>
              <w:widowControl/>
              <w:ind w:firstLine="640"/>
              <w:jc w:val="center"/>
              <w:textAlignment w:val="center"/>
              <w:rPr>
                <w:rFonts w:ascii="仿宋_GB2312" w:hAnsi="等线" w:cs="宋体"/>
                <w:color w:val="000000"/>
                <w:kern w:val="0"/>
                <w:sz w:val="32"/>
                <w:szCs w:val="32"/>
              </w:rPr>
            </w:pPr>
          </w:p>
        </w:tc>
      </w:tr>
    </w:tbl>
    <w:p>
      <w:pPr>
        <w:ind w:firstLine="0" w:firstLineChars="0"/>
        <w:jc w:val="left"/>
        <w:rPr>
          <w:rFonts w:ascii="黑体" w:hAnsi="黑体" w:eastAsia="黑体"/>
          <w:sz w:val="32"/>
          <w:szCs w:val="32"/>
        </w:rPr>
      </w:pPr>
      <w:r>
        <w:rPr>
          <w:rFonts w:hint="eastAsia" w:ascii="黑体" w:hAnsi="黑体" w:eastAsia="黑体"/>
          <w:sz w:val="32"/>
          <w:szCs w:val="32"/>
        </w:rPr>
        <w:t>新疆维吾尔自治区（4人）</w:t>
      </w:r>
    </w:p>
    <w:tbl>
      <w:tblPr>
        <w:tblStyle w:val="11"/>
        <w:tblW w:w="8900" w:type="dxa"/>
        <w:tblInd w:w="0" w:type="dxa"/>
        <w:tblLayout w:type="autofit"/>
        <w:tblCellMar>
          <w:top w:w="0" w:type="dxa"/>
          <w:left w:w="108" w:type="dxa"/>
          <w:bottom w:w="0" w:type="dxa"/>
          <w:right w:w="108" w:type="dxa"/>
        </w:tblCellMar>
      </w:tblPr>
      <w:tblGrid>
        <w:gridCol w:w="1780"/>
        <w:gridCol w:w="1764"/>
        <w:gridCol w:w="1886"/>
        <w:gridCol w:w="3470"/>
      </w:tblGrid>
      <w:tr>
        <w:tblPrEx>
          <w:tblCellMar>
            <w:top w:w="0" w:type="dxa"/>
            <w:left w:w="108" w:type="dxa"/>
            <w:bottom w:w="0" w:type="dxa"/>
            <w:right w:w="108" w:type="dxa"/>
          </w:tblCellMar>
        </w:tblPrEx>
        <w:trPr>
          <w:trHeight w:val="480" w:hRule="atLeast"/>
        </w:trPr>
        <w:tc>
          <w:tcPr>
            <w:tcW w:w="178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刘宏炳</w:t>
            </w:r>
          </w:p>
        </w:tc>
        <w:tc>
          <w:tcPr>
            <w:tcW w:w="1764"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俞丽婷</w:t>
            </w:r>
          </w:p>
        </w:tc>
        <w:tc>
          <w:tcPr>
            <w:tcW w:w="1886" w:type="dxa"/>
            <w:shd w:val="clear" w:color="auto" w:fill="auto"/>
            <w:vAlign w:val="center"/>
          </w:tcPr>
          <w:p>
            <w:pPr>
              <w:widowControl/>
              <w:spacing w:line="240" w:lineRule="auto"/>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赵</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虎</w:t>
            </w:r>
          </w:p>
        </w:tc>
        <w:tc>
          <w:tcPr>
            <w:tcW w:w="3470" w:type="dxa"/>
            <w:shd w:val="clear" w:color="auto" w:fill="auto"/>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地力努尔·吐尔逊江</w:t>
            </w:r>
          </w:p>
        </w:tc>
      </w:tr>
    </w:tbl>
    <w:p>
      <w:pPr>
        <w:ind w:firstLine="0" w:firstLineChars="0"/>
        <w:jc w:val="left"/>
        <w:rPr>
          <w:rFonts w:ascii="黑体" w:hAnsi="黑体" w:eastAsia="黑体"/>
          <w:sz w:val="32"/>
          <w:szCs w:val="32"/>
        </w:rPr>
      </w:pPr>
      <w:r>
        <w:rPr>
          <w:rFonts w:hint="eastAsia" w:ascii="黑体" w:hAnsi="黑体" w:eastAsia="黑体"/>
          <w:sz w:val="32"/>
          <w:szCs w:val="32"/>
        </w:rPr>
        <w:t>中国中医科学院（16人）</w:t>
      </w:r>
    </w:p>
    <w:tbl>
      <w:tblPr>
        <w:tblStyle w:val="11"/>
        <w:tblW w:w="8900" w:type="dxa"/>
        <w:tblInd w:w="0" w:type="dxa"/>
        <w:tblLayout w:type="autofit"/>
        <w:tblCellMar>
          <w:top w:w="0" w:type="dxa"/>
          <w:left w:w="108" w:type="dxa"/>
          <w:bottom w:w="0" w:type="dxa"/>
          <w:right w:w="108" w:type="dxa"/>
        </w:tblCellMar>
      </w:tblPr>
      <w:tblGrid>
        <w:gridCol w:w="1780"/>
        <w:gridCol w:w="1780"/>
        <w:gridCol w:w="1780"/>
        <w:gridCol w:w="1780"/>
        <w:gridCol w:w="1780"/>
      </w:tblGrid>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徐</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鹏</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李</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琳</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金</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锐</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郑</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蕊</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詹玉石</w:t>
            </w:r>
          </w:p>
        </w:tc>
      </w:tr>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陈贤春</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张瑞丽</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婧</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苏</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爽</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王宝莉</w:t>
            </w:r>
          </w:p>
        </w:tc>
      </w:tr>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罗红梅</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刘</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颖</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朱广伟</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杜茂波</w:t>
            </w:r>
          </w:p>
        </w:tc>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张永欣</w:t>
            </w:r>
          </w:p>
        </w:tc>
      </w:tr>
      <w:tr>
        <w:tblPrEx>
          <w:tblCellMar>
            <w:top w:w="0" w:type="dxa"/>
            <w:left w:w="108" w:type="dxa"/>
            <w:bottom w:w="0" w:type="dxa"/>
            <w:right w:w="108" w:type="dxa"/>
          </w:tblCellMar>
        </w:tblPrEx>
        <w:trPr>
          <w:trHeight w:val="480" w:hRule="atLeast"/>
        </w:trPr>
        <w:tc>
          <w:tcPr>
            <w:tcW w:w="1780" w:type="dxa"/>
            <w:vAlign w:val="center"/>
          </w:tcPr>
          <w:p>
            <w:pPr>
              <w:widowControl/>
              <w:ind w:left="-59" w:leftChars="-25" w:hanging="16" w:hangingChars="5"/>
              <w:rPr>
                <w:rFonts w:ascii="仿宋_GB2312" w:hAnsi="等线" w:cs="宋体"/>
                <w:color w:val="000000"/>
                <w:kern w:val="0"/>
                <w:sz w:val="32"/>
                <w:szCs w:val="32"/>
              </w:rPr>
            </w:pPr>
            <w:r>
              <w:rPr>
                <w:rFonts w:ascii="仿宋_GB2312" w:hAnsi="等线" w:cs="宋体"/>
                <w:color w:val="000000"/>
                <w:kern w:val="0"/>
                <w:sz w:val="32"/>
                <w:szCs w:val="32"/>
              </w:rPr>
              <w:t>向</w:t>
            </w:r>
            <w:r>
              <w:rPr>
                <w:rFonts w:hint="eastAsia" w:ascii="仿宋_GB2312" w:hAnsi="等线" w:cs="宋体"/>
                <w:color w:val="000000"/>
                <w:kern w:val="0"/>
                <w:sz w:val="32"/>
                <w:szCs w:val="32"/>
              </w:rPr>
              <w:t xml:space="preserve"> </w:t>
            </w:r>
            <w:r>
              <w:rPr>
                <w:rFonts w:ascii="仿宋_GB2312" w:hAnsi="等线" w:cs="宋体"/>
                <w:color w:val="000000"/>
                <w:kern w:val="0"/>
                <w:sz w:val="32"/>
                <w:szCs w:val="32"/>
              </w:rPr>
              <w:t xml:space="preserve"> 丽</w:t>
            </w:r>
          </w:p>
        </w:tc>
        <w:tc>
          <w:tcPr>
            <w:tcW w:w="1780" w:type="dxa"/>
            <w:vAlign w:val="center"/>
          </w:tcPr>
          <w:p>
            <w:pPr>
              <w:widowControl/>
              <w:ind w:left="-59" w:leftChars="-25" w:hanging="16" w:hangingChars="5"/>
              <w:rPr>
                <w:rFonts w:ascii="仿宋_GB2312" w:hAnsi="等线" w:cs="宋体"/>
                <w:color w:val="000000"/>
                <w:kern w:val="0"/>
                <w:sz w:val="32"/>
                <w:szCs w:val="32"/>
              </w:rPr>
            </w:pPr>
          </w:p>
        </w:tc>
        <w:tc>
          <w:tcPr>
            <w:tcW w:w="1780" w:type="dxa"/>
            <w:vAlign w:val="center"/>
          </w:tcPr>
          <w:p>
            <w:pPr>
              <w:widowControl/>
              <w:ind w:left="-59" w:leftChars="-25" w:hanging="16" w:hangingChars="5"/>
              <w:rPr>
                <w:rFonts w:ascii="仿宋_GB2312" w:hAnsi="等线" w:cs="宋体"/>
                <w:color w:val="000000"/>
                <w:kern w:val="0"/>
                <w:sz w:val="32"/>
                <w:szCs w:val="32"/>
              </w:rPr>
            </w:pPr>
          </w:p>
        </w:tc>
        <w:tc>
          <w:tcPr>
            <w:tcW w:w="1780" w:type="dxa"/>
            <w:vAlign w:val="center"/>
          </w:tcPr>
          <w:p>
            <w:pPr>
              <w:widowControl/>
              <w:ind w:left="-59" w:leftChars="-25" w:hanging="16" w:hangingChars="5"/>
              <w:rPr>
                <w:rFonts w:ascii="仿宋_GB2312" w:hAnsi="等线" w:cs="宋体"/>
                <w:color w:val="000000"/>
                <w:kern w:val="0"/>
                <w:sz w:val="32"/>
                <w:szCs w:val="32"/>
              </w:rPr>
            </w:pPr>
          </w:p>
        </w:tc>
        <w:tc>
          <w:tcPr>
            <w:tcW w:w="1780" w:type="dxa"/>
            <w:vAlign w:val="center"/>
          </w:tcPr>
          <w:p>
            <w:pPr>
              <w:widowControl/>
              <w:ind w:left="-59" w:leftChars="-25" w:hanging="16" w:hangingChars="5"/>
              <w:rPr>
                <w:rFonts w:ascii="仿宋_GB2312" w:hAnsi="等线" w:cs="宋体"/>
                <w:color w:val="000000"/>
                <w:kern w:val="0"/>
                <w:sz w:val="32"/>
                <w:szCs w:val="32"/>
              </w:rPr>
            </w:pPr>
          </w:p>
        </w:tc>
      </w:tr>
    </w:tbl>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textAlignment w:val="auto"/>
        <w:rPr>
          <w:rFonts w:hint="default"/>
          <w:lang w:val="en-US" w:eastAsia="zh-CN"/>
        </w:rPr>
      </w:pPr>
    </w:p>
    <w:p>
      <w:pPr>
        <w:rPr>
          <w:rFonts w:hint="default"/>
          <w:lang w:val="en-US" w:eastAsia="zh-CN"/>
        </w:rPr>
      </w:pPr>
      <w:r>
        <w:rPr>
          <w:rFonts w:hint="default"/>
          <w:lang w:val="en-US" w:eastAsia="zh-CN"/>
        </w:rPr>
        <w:br w:type="page"/>
      </w: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ind w:left="0" w:leftChars="0" w:firstLine="0" w:firstLineChars="0"/>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800" w:lineRule="exact"/>
        <w:textAlignment w:val="auto"/>
        <w:rPr>
          <w:rFonts w:hint="default"/>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line="1020" w:lineRule="exact"/>
        <w:textAlignment w:val="auto"/>
        <w:rPr>
          <w:rFonts w:hint="default"/>
          <w:lang w:val="en-US" w:eastAsia="zh-CN"/>
        </w:rPr>
      </w:pP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after="0" w:line="920" w:lineRule="exact"/>
        <w:ind w:left="0" w:leftChars="0" w:firstLine="0" w:firstLineChars="0"/>
        <w:textAlignment w:val="auto"/>
        <w:rPr>
          <w:rFonts w:hint="default" w:ascii="仿宋_GB2312"/>
          <w:sz w:val="32"/>
          <w:szCs w:val="32"/>
          <w:lang w:val="en-US" w:eastAsia="zh-CN"/>
        </w:rPr>
      </w:pP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after="0" w:line="600" w:lineRule="exact"/>
        <w:ind w:left="0" w:leftChars="0" w:firstLine="0" w:firstLineChars="0"/>
        <w:textAlignment w:val="auto"/>
        <w:rPr>
          <w:rFonts w:hint="default" w:ascii="仿宋_GB2312"/>
          <w:sz w:val="32"/>
          <w:szCs w:val="32"/>
          <w:lang w:val="en-US" w:eastAsia="zh-CN"/>
        </w:rPr>
      </w:pPr>
    </w:p>
    <w:p>
      <w:pPr>
        <w:pStyle w:val="10"/>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280" w:firstLineChars="100"/>
        <w:jc w:val="both"/>
        <w:textAlignment w:val="auto"/>
        <w:rPr>
          <w:rFonts w:hint="eastAsia" w:ascii="仿宋_GB2312" w:hAnsi="仿宋" w:eastAsia="仿宋_GB2312" w:cs="Times New Roman"/>
          <w:color w:val="0D0D0D"/>
          <w:kern w:val="2"/>
          <w:sz w:val="28"/>
          <w:szCs w:val="28"/>
          <w:lang w:val="en-US" w:eastAsia="zh-CN" w:bidi="ar-SA"/>
        </w:rPr>
      </w:pPr>
    </w:p>
    <w:p>
      <w:pPr>
        <w:pBdr>
          <w:top w:val="single" w:color="auto" w:sz="4" w:space="1"/>
          <w:bottom w:val="single" w:color="auto" w:sz="4" w:space="1"/>
        </w:pBdr>
        <w:tabs>
          <w:tab w:val="left" w:pos="7513"/>
        </w:tabs>
        <w:spacing w:line="500" w:lineRule="exact"/>
        <w:ind w:firstLine="280" w:firstLineChars="100"/>
        <w:outlineLvl w:val="0"/>
        <w:rPr>
          <w:rFonts w:ascii="仿宋_GB2312" w:hAnsi="仿宋"/>
          <w:color w:val="0D0D0D"/>
          <w:sz w:val="28"/>
          <w:szCs w:val="28"/>
        </w:rPr>
      </w:pPr>
      <w:r>
        <w:rPr>
          <w:rFonts w:hint="eastAsia" w:ascii="仿宋_GB2312" w:hAnsi="仿宋"/>
          <w:color w:val="0D0D0D"/>
          <w:sz w:val="28"/>
          <w:szCs w:val="28"/>
        </w:rPr>
        <w:t>国家中医药管理局</w:t>
      </w:r>
      <w:r>
        <w:rPr>
          <w:rFonts w:hint="eastAsia" w:ascii="仿宋_GB2312" w:hAnsi="仿宋"/>
          <w:color w:val="0D0D0D"/>
          <w:sz w:val="28"/>
          <w:szCs w:val="28"/>
          <w:lang w:eastAsia="zh-CN"/>
        </w:rPr>
        <w:t>综合司</w:t>
      </w:r>
      <w:r>
        <w:rPr>
          <w:rFonts w:hint="eastAsia" w:ascii="仿宋_GB2312" w:hAnsi="仿宋"/>
          <w:color w:val="0D0D0D"/>
          <w:sz w:val="28"/>
          <w:szCs w:val="28"/>
        </w:rPr>
        <w:t xml:space="preserve">        </w:t>
      </w:r>
      <w:r>
        <w:rPr>
          <w:rFonts w:ascii="仿宋_GB2312" w:hAnsi="仿宋"/>
          <w:color w:val="0D0D0D"/>
          <w:sz w:val="28"/>
          <w:szCs w:val="28"/>
        </w:rPr>
        <w:t xml:space="preserve"> </w:t>
      </w:r>
      <w:r>
        <w:rPr>
          <w:rFonts w:hint="eastAsia" w:ascii="仿宋_GB2312" w:hAnsi="仿宋"/>
          <w:color w:val="0D0D0D"/>
          <w:sz w:val="28"/>
          <w:szCs w:val="28"/>
        </w:rPr>
        <w:t xml:space="preserve">    </w:t>
      </w:r>
      <w:r>
        <w:rPr>
          <w:rFonts w:hint="eastAsia" w:ascii="仿宋_GB2312" w:hAnsi="仿宋"/>
          <w:color w:val="0D0D0D"/>
          <w:sz w:val="28"/>
          <w:szCs w:val="28"/>
          <w:lang w:val="en-US" w:eastAsia="zh-CN"/>
        </w:rPr>
        <w:t xml:space="preserve"> </w:t>
      </w:r>
      <w:r>
        <w:rPr>
          <w:rFonts w:ascii="仿宋_GB2312" w:hAnsi="仿宋"/>
          <w:color w:val="0D0D0D"/>
          <w:sz w:val="28"/>
          <w:szCs w:val="28"/>
        </w:rPr>
        <w:t xml:space="preserve"> </w:t>
      </w:r>
      <w:r>
        <w:rPr>
          <w:rFonts w:hint="eastAsia" w:ascii="仿宋_GB2312" w:hAnsi="仿宋"/>
          <w:color w:val="0D0D0D"/>
          <w:sz w:val="28"/>
          <w:szCs w:val="28"/>
          <w:lang w:val="en-US" w:eastAsia="zh-CN"/>
        </w:rPr>
        <w:t xml:space="preserve"> </w:t>
      </w:r>
      <w:r>
        <w:rPr>
          <w:rFonts w:hint="eastAsia" w:ascii="仿宋_GB2312" w:hAnsi="仿宋"/>
          <w:color w:val="0D0D0D"/>
          <w:sz w:val="28"/>
          <w:szCs w:val="28"/>
        </w:rPr>
        <w:t xml:space="preserve"> </w:t>
      </w:r>
      <w:r>
        <w:rPr>
          <w:rFonts w:ascii="仿宋_GB2312" w:hAnsi="仿宋"/>
          <w:color w:val="0D0D0D"/>
          <w:sz w:val="28"/>
          <w:szCs w:val="28"/>
        </w:rPr>
        <w:t xml:space="preserve"> </w:t>
      </w:r>
      <w:r>
        <w:rPr>
          <w:rFonts w:hint="eastAsia" w:ascii="仿宋_GB2312" w:hAnsi="仿宋"/>
          <w:color w:val="0D0D0D"/>
          <w:sz w:val="28"/>
          <w:szCs w:val="28"/>
          <w:lang w:val="en-US" w:eastAsia="zh-CN"/>
        </w:rPr>
        <w:t xml:space="preserve"> </w:t>
      </w:r>
      <w:r>
        <w:rPr>
          <w:rFonts w:ascii="仿宋_GB2312" w:hAnsi="仿宋"/>
          <w:color w:val="0D0D0D"/>
          <w:sz w:val="28"/>
          <w:szCs w:val="28"/>
        </w:rPr>
        <w:t>202</w:t>
      </w:r>
      <w:r>
        <w:rPr>
          <w:rFonts w:hint="eastAsia" w:ascii="仿宋_GB2312" w:hAnsi="仿宋"/>
          <w:color w:val="0D0D0D"/>
          <w:sz w:val="28"/>
          <w:szCs w:val="28"/>
          <w:lang w:val="en-US" w:eastAsia="zh-CN"/>
        </w:rPr>
        <w:t>3</w:t>
      </w:r>
      <w:r>
        <w:rPr>
          <w:rFonts w:ascii="仿宋_GB2312" w:hAnsi="仿宋"/>
          <w:color w:val="0D0D0D"/>
          <w:sz w:val="28"/>
          <w:szCs w:val="28"/>
        </w:rPr>
        <w:t>年</w:t>
      </w:r>
      <w:r>
        <w:rPr>
          <w:rFonts w:hint="eastAsia" w:ascii="仿宋_GB2312" w:hAnsi="仿宋"/>
          <w:color w:val="0D0D0D"/>
          <w:sz w:val="28"/>
          <w:szCs w:val="28"/>
          <w:lang w:val="en-US" w:eastAsia="zh-CN"/>
        </w:rPr>
        <w:t>6</w:t>
      </w:r>
      <w:r>
        <w:rPr>
          <w:rFonts w:ascii="仿宋_GB2312" w:hAnsi="仿宋"/>
          <w:color w:val="0D0D0D"/>
          <w:sz w:val="28"/>
          <w:szCs w:val="28"/>
        </w:rPr>
        <w:t>月</w:t>
      </w:r>
      <w:r>
        <w:rPr>
          <w:rFonts w:hint="eastAsia" w:ascii="仿宋_GB2312" w:hAnsi="仿宋"/>
          <w:color w:val="0D0D0D"/>
          <w:sz w:val="28"/>
          <w:szCs w:val="28"/>
          <w:lang w:val="en-US" w:eastAsia="zh-CN"/>
        </w:rPr>
        <w:t>6</w:t>
      </w:r>
      <w:r>
        <w:rPr>
          <w:rFonts w:ascii="仿宋_GB2312" w:hAnsi="仿宋"/>
          <w:color w:val="0D0D0D"/>
          <w:sz w:val="28"/>
          <w:szCs w:val="28"/>
        </w:rPr>
        <w:t>日</w:t>
      </w:r>
      <w:r>
        <w:rPr>
          <w:rFonts w:hint="eastAsia" w:ascii="仿宋_GB2312" w:hAnsi="仿宋"/>
          <w:color w:val="0D0D0D"/>
          <w:sz w:val="28"/>
          <w:szCs w:val="28"/>
        </w:rPr>
        <w:t>印发</w:t>
      </w:r>
    </w:p>
    <w:p>
      <w:pPr>
        <w:keepNext w:val="0"/>
        <w:keepLines w:val="0"/>
        <w:pageBreakBefore w:val="0"/>
        <w:widowControl w:val="0"/>
        <w:tabs>
          <w:tab w:val="left" w:pos="7513"/>
        </w:tabs>
        <w:kinsoku/>
        <w:wordWrap w:val="0"/>
        <w:overflowPunct/>
        <w:topLinePunct w:val="0"/>
        <w:autoSpaceDE/>
        <w:autoSpaceDN/>
        <w:bidi w:val="0"/>
        <w:adjustRightInd w:val="0"/>
        <w:snapToGrid w:val="0"/>
        <w:spacing w:line="500" w:lineRule="exact"/>
        <w:ind w:left="0" w:leftChars="0" w:right="240" w:rightChars="80" w:firstLine="0"/>
        <w:jc w:val="right"/>
        <w:textAlignment w:val="auto"/>
        <w:outlineLvl w:val="0"/>
        <w:rPr>
          <w:rFonts w:hint="default" w:ascii="仿宋_GB2312" w:hAnsi="仿宋" w:eastAsia="仿宋_GB2312"/>
          <w:color w:val="0D0D0D"/>
          <w:sz w:val="28"/>
          <w:szCs w:val="28"/>
          <w:lang w:val="en-US" w:eastAsia="zh-CN"/>
        </w:rPr>
      </w:pPr>
      <w:r>
        <w:rPr>
          <w:rFonts w:hint="eastAsia" w:ascii="仿宋_GB2312" w:hAnsi="仿宋"/>
          <w:color w:val="0D0D0D"/>
          <w:sz w:val="28"/>
          <w:szCs w:val="28"/>
        </w:rPr>
        <w:t>校对人：</w:t>
      </w:r>
      <w:r>
        <w:rPr>
          <w:rFonts w:hint="eastAsia" w:ascii="仿宋_GB2312" w:hAnsi="仿宋"/>
          <w:color w:val="0D0D0D"/>
          <w:sz w:val="28"/>
          <w:szCs w:val="28"/>
          <w:lang w:eastAsia="zh-CN"/>
        </w:rPr>
        <w:t>彭</w:t>
      </w:r>
      <w:r>
        <w:rPr>
          <w:rFonts w:hint="eastAsia" w:ascii="仿宋_GB2312" w:hAnsi="仿宋"/>
          <w:color w:val="0D0D0D"/>
          <w:sz w:val="28"/>
          <w:szCs w:val="28"/>
          <w:lang w:val="en-US" w:eastAsia="zh-CN"/>
        </w:rPr>
        <w:t xml:space="preserve">  </w:t>
      </w:r>
      <w:r>
        <w:rPr>
          <w:rFonts w:hint="eastAsia" w:ascii="仿宋_GB2312" w:hAnsi="仿宋"/>
          <w:color w:val="0D0D0D"/>
          <w:sz w:val="28"/>
          <w:szCs w:val="28"/>
          <w:lang w:eastAsia="zh-CN"/>
        </w:rPr>
        <w:t>宏</w:t>
      </w:r>
    </w:p>
    <w:sectPr>
      <w:footerReference r:id="rId7" w:type="first"/>
      <w:footerReference r:id="rId5" w:type="default"/>
      <w:footerReference r:id="rId6" w:type="even"/>
      <w:pgSz w:w="11906" w:h="16838"/>
      <w:pgMar w:top="1701" w:right="1531" w:bottom="1701" w:left="1531" w:header="851" w:footer="992" w:gutter="0"/>
      <w:pgNumType w:fmt="decimal"/>
      <w:cols w:space="0" w:num="1"/>
      <w:rtlGutter w:val="0"/>
      <w:docGrid w:type="lines"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方正小标宋简体">
    <w:altName w:val="方正舒体"/>
    <w:panose1 w:val="02000000000000000000"/>
    <w:charset w:val="86"/>
    <w:family w:val="auto"/>
    <w:pitch w:val="default"/>
    <w:sig w:usb0="00000000" w:usb1="00000000"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pacing w:line="240" w:lineRule="auto"/>
      <w:ind w:left="300" w:leftChars="100" w:right="300" w:rightChars="100" w:firstLine="0"/>
      <w:jc w:val="right"/>
      <w:rPr>
        <w:rFonts w:asciiTheme="majorEastAsia" w:hAnsiTheme="majorEastAsia" w:eastAsiaTheme="majorEastAsia"/>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val="0"/>
                            <w:snapToGrid w:val="0"/>
                            <w:ind w:left="300" w:leftChars="100" w:right="300" w:rightChars="100" w:firstLine="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val="0"/>
                      <w:snapToGrid w:val="0"/>
                      <w:ind w:left="300" w:leftChars="100" w:right="300" w:rightChars="100" w:firstLine="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pacing w:line="240" w:lineRule="auto"/>
      <w:ind w:left="300" w:leftChars="100" w:right="300" w:rightChars="100" w:firstLine="0"/>
      <w:jc w:val="left"/>
      <w:rPr>
        <w:rFonts w:asciiTheme="majorEastAsia" w:hAnsiTheme="majorEastAsia" w:eastAsiaTheme="majorEastAsia"/>
        <w:sz w:val="18"/>
        <w:szCs w:val="18"/>
      </w:rPr>
    </w:pPr>
    <w:r>
      <w:rPr>
        <w:rFonts w:hint="eastAsia" w:asciiTheme="majorEastAsia" w:hAnsiTheme="majorEastAsia" w:eastAsiaTheme="majorEastAsia"/>
        <w:sz w:val="28"/>
        <w:szCs w:val="28"/>
      </w:rPr>
      <w:t xml:space="preserve">— </w:t>
    </w:r>
    <w:sdt>
      <w:sdtPr>
        <w:rPr>
          <w:rFonts w:asciiTheme="majorEastAsia" w:hAnsiTheme="majorEastAsia" w:eastAsiaTheme="majorEastAsia"/>
          <w:sz w:val="18"/>
          <w:szCs w:val="18"/>
        </w:rPr>
        <w:id w:val="-17931628"/>
        <w:docPartObj>
          <w:docPartGallery w:val="autotext"/>
        </w:docPartObj>
      </w:sdtPr>
      <w:sdtEndPr>
        <w:rPr>
          <w:rFonts w:asciiTheme="majorEastAsia" w:hAnsiTheme="majorEastAsia" w:eastAsiaTheme="majorEastAsia"/>
          <w:sz w:val="18"/>
          <w:szCs w:val="18"/>
        </w:rPr>
      </w:sdtEndPr>
      <w:sdtContent>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6</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00" w:leftChars="100" w:right="300" w:rightChars="100" w:firstLine="0"/>
      <w:jc w:val="right"/>
      <w:rPr>
        <w:rFonts w:asciiTheme="majorEastAsia" w:hAnsiTheme="majorEastAsia" w:eastAsiaTheme="majorEastAsia"/>
      </w:rPr>
    </w:pPr>
    <w:r>
      <w:rPr>
        <w:rFonts w:hint="eastAsia" w:asciiTheme="majorEastAsia" w:hAnsiTheme="majorEastAsia" w:eastAsiaTheme="majorEastAsia"/>
        <w:sz w:val="28"/>
        <w:szCs w:val="28"/>
      </w:rPr>
      <w:t xml:space="preserve">— </w:t>
    </w:r>
    <w:sdt>
      <w:sdtPr>
        <w:rPr>
          <w:rFonts w:asciiTheme="majorEastAsia" w:hAnsiTheme="majorEastAsia" w:eastAsiaTheme="majorEastAsia"/>
        </w:rPr>
        <w:id w:val="1016187559"/>
        <w:docPartObj>
          <w:docPartGallery w:val="autotext"/>
        </w:docPartObj>
      </w:sdtPr>
      <w:sdtEndPr>
        <w:rPr>
          <w:rFonts w:asciiTheme="majorEastAsia" w:hAnsiTheme="majorEastAsia" w:eastAsiaTheme="majorEastAsia"/>
        </w:rPr>
      </w:sdtEndPr>
      <w:sdtContent>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50"/>
  <w:drawingGridVerticalSpacing w:val="204"/>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A5C"/>
    <w:rsid w:val="00005A12"/>
    <w:rsid w:val="0001106C"/>
    <w:rsid w:val="000258FC"/>
    <w:rsid w:val="0003740A"/>
    <w:rsid w:val="00041B2D"/>
    <w:rsid w:val="000502A6"/>
    <w:rsid w:val="00062385"/>
    <w:rsid w:val="00066CD5"/>
    <w:rsid w:val="000707AA"/>
    <w:rsid w:val="00072ECE"/>
    <w:rsid w:val="00075A3A"/>
    <w:rsid w:val="000768BA"/>
    <w:rsid w:val="0009208A"/>
    <w:rsid w:val="000945C7"/>
    <w:rsid w:val="000A7968"/>
    <w:rsid w:val="000C6902"/>
    <w:rsid w:val="000C7412"/>
    <w:rsid w:val="000F7A37"/>
    <w:rsid w:val="0010761A"/>
    <w:rsid w:val="00120BFD"/>
    <w:rsid w:val="0013332B"/>
    <w:rsid w:val="00197661"/>
    <w:rsid w:val="001B6C5F"/>
    <w:rsid w:val="001C535E"/>
    <w:rsid w:val="001C63BC"/>
    <w:rsid w:val="001D1B9A"/>
    <w:rsid w:val="001D1DC0"/>
    <w:rsid w:val="001D1E0F"/>
    <w:rsid w:val="001E5F73"/>
    <w:rsid w:val="001F4C24"/>
    <w:rsid w:val="0020163C"/>
    <w:rsid w:val="002036A4"/>
    <w:rsid w:val="002126BB"/>
    <w:rsid w:val="00225A2C"/>
    <w:rsid w:val="0022744D"/>
    <w:rsid w:val="002341B4"/>
    <w:rsid w:val="00237FA2"/>
    <w:rsid w:val="0024551F"/>
    <w:rsid w:val="00265900"/>
    <w:rsid w:val="002739D5"/>
    <w:rsid w:val="002745AF"/>
    <w:rsid w:val="00274EC2"/>
    <w:rsid w:val="00275CA3"/>
    <w:rsid w:val="002848BA"/>
    <w:rsid w:val="0029255E"/>
    <w:rsid w:val="002961C4"/>
    <w:rsid w:val="002A0046"/>
    <w:rsid w:val="002A21C1"/>
    <w:rsid w:val="002D1E95"/>
    <w:rsid w:val="002F3C2B"/>
    <w:rsid w:val="002F4C8E"/>
    <w:rsid w:val="002F4DFC"/>
    <w:rsid w:val="002F685D"/>
    <w:rsid w:val="00306612"/>
    <w:rsid w:val="00315222"/>
    <w:rsid w:val="00317C70"/>
    <w:rsid w:val="00320B77"/>
    <w:rsid w:val="00343F56"/>
    <w:rsid w:val="00344F43"/>
    <w:rsid w:val="00345BFA"/>
    <w:rsid w:val="0034689C"/>
    <w:rsid w:val="00361A80"/>
    <w:rsid w:val="0036321A"/>
    <w:rsid w:val="00364F11"/>
    <w:rsid w:val="00365727"/>
    <w:rsid w:val="00372147"/>
    <w:rsid w:val="003739AF"/>
    <w:rsid w:val="00386340"/>
    <w:rsid w:val="003867C0"/>
    <w:rsid w:val="00391651"/>
    <w:rsid w:val="003A5B28"/>
    <w:rsid w:val="003B0033"/>
    <w:rsid w:val="003B106E"/>
    <w:rsid w:val="003C00CF"/>
    <w:rsid w:val="003C023C"/>
    <w:rsid w:val="003C2588"/>
    <w:rsid w:val="003E30E3"/>
    <w:rsid w:val="003E5286"/>
    <w:rsid w:val="003F0AD6"/>
    <w:rsid w:val="0040430D"/>
    <w:rsid w:val="0041219D"/>
    <w:rsid w:val="004238DD"/>
    <w:rsid w:val="0043493F"/>
    <w:rsid w:val="00442C1F"/>
    <w:rsid w:val="00446A55"/>
    <w:rsid w:val="00457CA2"/>
    <w:rsid w:val="00464C74"/>
    <w:rsid w:val="004664F1"/>
    <w:rsid w:val="004829DB"/>
    <w:rsid w:val="004846A6"/>
    <w:rsid w:val="00484E8B"/>
    <w:rsid w:val="004A5770"/>
    <w:rsid w:val="004A712B"/>
    <w:rsid w:val="004C14CE"/>
    <w:rsid w:val="004C776F"/>
    <w:rsid w:val="004F25DA"/>
    <w:rsid w:val="004F28EE"/>
    <w:rsid w:val="004F64AC"/>
    <w:rsid w:val="00503378"/>
    <w:rsid w:val="0052164C"/>
    <w:rsid w:val="00523004"/>
    <w:rsid w:val="005244E8"/>
    <w:rsid w:val="0053124F"/>
    <w:rsid w:val="0054570D"/>
    <w:rsid w:val="005467B8"/>
    <w:rsid w:val="00554037"/>
    <w:rsid w:val="00556712"/>
    <w:rsid w:val="005648B0"/>
    <w:rsid w:val="00570EC4"/>
    <w:rsid w:val="005744FB"/>
    <w:rsid w:val="005750D7"/>
    <w:rsid w:val="00576506"/>
    <w:rsid w:val="00591509"/>
    <w:rsid w:val="00594759"/>
    <w:rsid w:val="005949A3"/>
    <w:rsid w:val="005B2FE8"/>
    <w:rsid w:val="005C2311"/>
    <w:rsid w:val="005D1253"/>
    <w:rsid w:val="005D5F0F"/>
    <w:rsid w:val="005E02E1"/>
    <w:rsid w:val="005E2706"/>
    <w:rsid w:val="005E3E0C"/>
    <w:rsid w:val="005E43CD"/>
    <w:rsid w:val="005F13B7"/>
    <w:rsid w:val="005F391D"/>
    <w:rsid w:val="00610664"/>
    <w:rsid w:val="006129D4"/>
    <w:rsid w:val="006241EC"/>
    <w:rsid w:val="006271AB"/>
    <w:rsid w:val="0067231A"/>
    <w:rsid w:val="0068005E"/>
    <w:rsid w:val="006854AA"/>
    <w:rsid w:val="00687B38"/>
    <w:rsid w:val="00691016"/>
    <w:rsid w:val="006A1BBB"/>
    <w:rsid w:val="006A7642"/>
    <w:rsid w:val="006B7012"/>
    <w:rsid w:val="006C16F3"/>
    <w:rsid w:val="006D29FF"/>
    <w:rsid w:val="006E0F78"/>
    <w:rsid w:val="006E728F"/>
    <w:rsid w:val="0070114B"/>
    <w:rsid w:val="00703DF1"/>
    <w:rsid w:val="00711D59"/>
    <w:rsid w:val="00721664"/>
    <w:rsid w:val="007217A1"/>
    <w:rsid w:val="007227ED"/>
    <w:rsid w:val="00722B83"/>
    <w:rsid w:val="00731FA1"/>
    <w:rsid w:val="00741096"/>
    <w:rsid w:val="007416CC"/>
    <w:rsid w:val="007430B0"/>
    <w:rsid w:val="00762252"/>
    <w:rsid w:val="00766D60"/>
    <w:rsid w:val="00783918"/>
    <w:rsid w:val="007B1BA1"/>
    <w:rsid w:val="007C2DC9"/>
    <w:rsid w:val="007D2787"/>
    <w:rsid w:val="007E5150"/>
    <w:rsid w:val="007F0572"/>
    <w:rsid w:val="007F1715"/>
    <w:rsid w:val="00805C91"/>
    <w:rsid w:val="008157FC"/>
    <w:rsid w:val="00820DC9"/>
    <w:rsid w:val="008222EB"/>
    <w:rsid w:val="008259AA"/>
    <w:rsid w:val="0083749E"/>
    <w:rsid w:val="00837754"/>
    <w:rsid w:val="00857333"/>
    <w:rsid w:val="00894535"/>
    <w:rsid w:val="008A4763"/>
    <w:rsid w:val="008B73F1"/>
    <w:rsid w:val="008C6348"/>
    <w:rsid w:val="008D1EEF"/>
    <w:rsid w:val="008E2A68"/>
    <w:rsid w:val="008E3CFA"/>
    <w:rsid w:val="008E5D66"/>
    <w:rsid w:val="008E7392"/>
    <w:rsid w:val="008F136C"/>
    <w:rsid w:val="009040C6"/>
    <w:rsid w:val="009201C8"/>
    <w:rsid w:val="00934404"/>
    <w:rsid w:val="0094082D"/>
    <w:rsid w:val="0096346F"/>
    <w:rsid w:val="0097539D"/>
    <w:rsid w:val="00986EE4"/>
    <w:rsid w:val="00997AFE"/>
    <w:rsid w:val="009D29BE"/>
    <w:rsid w:val="00A06441"/>
    <w:rsid w:val="00A15D45"/>
    <w:rsid w:val="00A22F50"/>
    <w:rsid w:val="00A4549E"/>
    <w:rsid w:val="00A47C29"/>
    <w:rsid w:val="00A56280"/>
    <w:rsid w:val="00A56769"/>
    <w:rsid w:val="00A80ACE"/>
    <w:rsid w:val="00A80B2A"/>
    <w:rsid w:val="00A9774B"/>
    <w:rsid w:val="00AB048B"/>
    <w:rsid w:val="00AB5CC4"/>
    <w:rsid w:val="00AB7083"/>
    <w:rsid w:val="00AC3CD6"/>
    <w:rsid w:val="00AC5035"/>
    <w:rsid w:val="00AD357A"/>
    <w:rsid w:val="00AD4DD6"/>
    <w:rsid w:val="00AE2F7C"/>
    <w:rsid w:val="00AF7295"/>
    <w:rsid w:val="00B20448"/>
    <w:rsid w:val="00B2167C"/>
    <w:rsid w:val="00B26BAA"/>
    <w:rsid w:val="00B36E3B"/>
    <w:rsid w:val="00B37566"/>
    <w:rsid w:val="00B42DE9"/>
    <w:rsid w:val="00B602A7"/>
    <w:rsid w:val="00B602DB"/>
    <w:rsid w:val="00B62574"/>
    <w:rsid w:val="00B63C6E"/>
    <w:rsid w:val="00B67960"/>
    <w:rsid w:val="00B73294"/>
    <w:rsid w:val="00BA53A6"/>
    <w:rsid w:val="00BE0039"/>
    <w:rsid w:val="00BE200D"/>
    <w:rsid w:val="00BE2FCC"/>
    <w:rsid w:val="00C04A4C"/>
    <w:rsid w:val="00C05E03"/>
    <w:rsid w:val="00C17676"/>
    <w:rsid w:val="00C2011F"/>
    <w:rsid w:val="00C30553"/>
    <w:rsid w:val="00C4176B"/>
    <w:rsid w:val="00C47379"/>
    <w:rsid w:val="00C60074"/>
    <w:rsid w:val="00C605F9"/>
    <w:rsid w:val="00C67C5D"/>
    <w:rsid w:val="00C7370A"/>
    <w:rsid w:val="00C9344D"/>
    <w:rsid w:val="00CA1648"/>
    <w:rsid w:val="00CA2349"/>
    <w:rsid w:val="00CA43A4"/>
    <w:rsid w:val="00CB0756"/>
    <w:rsid w:val="00CD10D3"/>
    <w:rsid w:val="00CE28B2"/>
    <w:rsid w:val="00D042CA"/>
    <w:rsid w:val="00D14C84"/>
    <w:rsid w:val="00D3011A"/>
    <w:rsid w:val="00D324D7"/>
    <w:rsid w:val="00D420C2"/>
    <w:rsid w:val="00D43AE8"/>
    <w:rsid w:val="00D46717"/>
    <w:rsid w:val="00D52A56"/>
    <w:rsid w:val="00D56F13"/>
    <w:rsid w:val="00D7503A"/>
    <w:rsid w:val="00D809C4"/>
    <w:rsid w:val="00DB2AE2"/>
    <w:rsid w:val="00DB7257"/>
    <w:rsid w:val="00DE7A10"/>
    <w:rsid w:val="00DF21C6"/>
    <w:rsid w:val="00E16178"/>
    <w:rsid w:val="00E204DE"/>
    <w:rsid w:val="00E323C4"/>
    <w:rsid w:val="00E356E3"/>
    <w:rsid w:val="00E45F9A"/>
    <w:rsid w:val="00E644B9"/>
    <w:rsid w:val="00E82C49"/>
    <w:rsid w:val="00E83174"/>
    <w:rsid w:val="00E833CD"/>
    <w:rsid w:val="00E917FB"/>
    <w:rsid w:val="00EA3209"/>
    <w:rsid w:val="00EA648A"/>
    <w:rsid w:val="00EC0ECF"/>
    <w:rsid w:val="00EC3DB5"/>
    <w:rsid w:val="00EE1204"/>
    <w:rsid w:val="00EE68FF"/>
    <w:rsid w:val="00F15134"/>
    <w:rsid w:val="00F23C22"/>
    <w:rsid w:val="00F250C9"/>
    <w:rsid w:val="00F25396"/>
    <w:rsid w:val="00F3585A"/>
    <w:rsid w:val="00F47665"/>
    <w:rsid w:val="00F55FA9"/>
    <w:rsid w:val="00F65CB7"/>
    <w:rsid w:val="00F838D2"/>
    <w:rsid w:val="00F83B72"/>
    <w:rsid w:val="00F95C9A"/>
    <w:rsid w:val="00FA3082"/>
    <w:rsid w:val="00FA6097"/>
    <w:rsid w:val="00FC2411"/>
    <w:rsid w:val="00FC5960"/>
    <w:rsid w:val="00FF2A5C"/>
    <w:rsid w:val="1DFF7ACD"/>
    <w:rsid w:val="1FBCDC52"/>
    <w:rsid w:val="218B56C6"/>
    <w:rsid w:val="2FF77D0B"/>
    <w:rsid w:val="34FAFBA5"/>
    <w:rsid w:val="35B93872"/>
    <w:rsid w:val="35F1FC1B"/>
    <w:rsid w:val="39FFE288"/>
    <w:rsid w:val="3DFDC13A"/>
    <w:rsid w:val="3EBB4336"/>
    <w:rsid w:val="43D9DE39"/>
    <w:rsid w:val="4B7F2385"/>
    <w:rsid w:val="4D4A10C1"/>
    <w:rsid w:val="517B8161"/>
    <w:rsid w:val="5962325C"/>
    <w:rsid w:val="5DFB007D"/>
    <w:rsid w:val="5F777A8F"/>
    <w:rsid w:val="5FF7D2B4"/>
    <w:rsid w:val="63F45207"/>
    <w:rsid w:val="64B6350A"/>
    <w:rsid w:val="67D9832C"/>
    <w:rsid w:val="6BDFB091"/>
    <w:rsid w:val="6CEE406C"/>
    <w:rsid w:val="6DAF4B00"/>
    <w:rsid w:val="6DEB9086"/>
    <w:rsid w:val="6FFD3036"/>
    <w:rsid w:val="71FF2044"/>
    <w:rsid w:val="73FCB82C"/>
    <w:rsid w:val="768D3CAA"/>
    <w:rsid w:val="772B5543"/>
    <w:rsid w:val="78F7BC20"/>
    <w:rsid w:val="78FE9714"/>
    <w:rsid w:val="7B924EC1"/>
    <w:rsid w:val="7BE71DDC"/>
    <w:rsid w:val="7BEF6C84"/>
    <w:rsid w:val="7C7F069B"/>
    <w:rsid w:val="7D9FF69C"/>
    <w:rsid w:val="7DF5E393"/>
    <w:rsid w:val="7DFF11E3"/>
    <w:rsid w:val="7EEE8E01"/>
    <w:rsid w:val="7F1F2607"/>
    <w:rsid w:val="7F45EB45"/>
    <w:rsid w:val="7F75B886"/>
    <w:rsid w:val="7FA76907"/>
    <w:rsid w:val="7FBF7819"/>
    <w:rsid w:val="7FBF8054"/>
    <w:rsid w:val="7FD7A920"/>
    <w:rsid w:val="7FDD9C49"/>
    <w:rsid w:val="7FDF80EF"/>
    <w:rsid w:val="7FFF65F2"/>
    <w:rsid w:val="8D7F2BC9"/>
    <w:rsid w:val="9F654E79"/>
    <w:rsid w:val="BA7B23C6"/>
    <w:rsid w:val="BEBEB24D"/>
    <w:rsid w:val="BF7D6A4E"/>
    <w:rsid w:val="BFBEB2FE"/>
    <w:rsid w:val="BFDF051F"/>
    <w:rsid w:val="BFDF34C0"/>
    <w:rsid w:val="BFEBDC3B"/>
    <w:rsid w:val="BFFE5DF3"/>
    <w:rsid w:val="BFFF8569"/>
    <w:rsid w:val="C7EDB864"/>
    <w:rsid w:val="CDFC5572"/>
    <w:rsid w:val="CFEFAC10"/>
    <w:rsid w:val="D7ACD8E6"/>
    <w:rsid w:val="DBFF8BF4"/>
    <w:rsid w:val="DDEF3272"/>
    <w:rsid w:val="DF2492BD"/>
    <w:rsid w:val="E7F56FAA"/>
    <w:rsid w:val="E8E75E79"/>
    <w:rsid w:val="E9AACD37"/>
    <w:rsid w:val="ED7C3356"/>
    <w:rsid w:val="EE5FECA2"/>
    <w:rsid w:val="EFF7CD88"/>
    <w:rsid w:val="EFFDF445"/>
    <w:rsid w:val="F4F75E56"/>
    <w:rsid w:val="F7BFBFBC"/>
    <w:rsid w:val="F7FC8BB6"/>
    <w:rsid w:val="F9FFFE82"/>
    <w:rsid w:val="FA3F2735"/>
    <w:rsid w:val="FBB7C9DB"/>
    <w:rsid w:val="FBDE512F"/>
    <w:rsid w:val="FBF1DC18"/>
    <w:rsid w:val="FEFB88DB"/>
    <w:rsid w:val="FFAF2E56"/>
    <w:rsid w:val="FFCBCBD4"/>
    <w:rsid w:val="FFFDEADD"/>
    <w:rsid w:val="FFFE51C4"/>
    <w:rsid w:val="FFFF5409"/>
    <w:rsid w:val="FFFFA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00" w:lineRule="auto"/>
      <w:ind w:firstLine="618"/>
      <w:jc w:val="both"/>
    </w:pPr>
    <w:rPr>
      <w:rFonts w:ascii="Times New Roman" w:hAnsi="Times New Roman" w:eastAsia="仿宋_GB2312" w:cs="Times New Roman"/>
      <w:kern w:val="2"/>
      <w:sz w:val="30"/>
      <w:lang w:val="en-US" w:eastAsia="zh-CN" w:bidi="ar-SA"/>
    </w:rPr>
  </w:style>
  <w:style w:type="paragraph" w:styleId="3">
    <w:name w:val="heading 2"/>
    <w:basedOn w:val="1"/>
    <w:next w:val="1"/>
    <w:qFormat/>
    <w:uiPriority w:val="9"/>
    <w:pPr>
      <w:keepNext/>
      <w:keepLines/>
      <w:outlineLvl w:val="1"/>
    </w:pPr>
    <w:rPr>
      <w:rFonts w:ascii="Calibri Light" w:hAnsi="Calibri Light" w:eastAsia="楷体_GB2312" w:cs="Times New Roman"/>
      <w:b/>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
    <w:semiHidden/>
    <w:unhideWhenUsed/>
    <w:qFormat/>
    <w:uiPriority w:val="99"/>
    <w:pPr>
      <w:spacing w:after="120"/>
    </w:pPr>
  </w:style>
  <w:style w:type="paragraph" w:styleId="4">
    <w:name w:val="Plain Text"/>
    <w:basedOn w:val="1"/>
    <w:qFormat/>
    <w:uiPriority w:val="0"/>
    <w:rPr>
      <w:rFonts w:ascii="宋体" w:hAnsi="Courier New"/>
      <w:szCs w:val="20"/>
    </w:rPr>
  </w:style>
  <w:style w:type="paragraph" w:styleId="5">
    <w:name w:val="Date"/>
    <w:basedOn w:val="1"/>
    <w:next w:val="1"/>
    <w:link w:val="19"/>
    <w:semiHidden/>
    <w:unhideWhenUsed/>
    <w:qFormat/>
    <w:uiPriority w:val="99"/>
    <w:pPr>
      <w:ind w:left="100" w:leftChars="2500"/>
    </w:pPr>
  </w:style>
  <w:style w:type="paragraph" w:styleId="6">
    <w:name w:val="Balloon Text"/>
    <w:basedOn w:val="1"/>
    <w:link w:val="15"/>
    <w:semiHidden/>
    <w:unhideWhenUsed/>
    <w:qFormat/>
    <w:uiPriority w:val="99"/>
    <w:pPr>
      <w:spacing w:line="240" w:lineRule="auto"/>
    </w:pPr>
    <w:rPr>
      <w:sz w:val="18"/>
      <w:szCs w:val="18"/>
    </w:rPr>
  </w:style>
  <w:style w:type="paragraph" w:styleId="7">
    <w:name w:val="footer"/>
    <w:basedOn w:val="1"/>
    <w:link w:val="17"/>
    <w:unhideWhenUsed/>
    <w:qFormat/>
    <w:uiPriority w:val="99"/>
    <w:pPr>
      <w:tabs>
        <w:tab w:val="center" w:pos="4153"/>
        <w:tab w:val="right" w:pos="8306"/>
      </w:tabs>
      <w:spacing w:line="240" w:lineRule="auto"/>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pacing w:line="240" w:lineRule="auto"/>
      <w:jc w:val="center"/>
    </w:pPr>
    <w:rPr>
      <w:sz w:val="18"/>
      <w:szCs w:val="18"/>
    </w:rPr>
  </w:style>
  <w:style w:type="paragraph" w:styleId="9">
    <w:name w:val="Normal (Web)"/>
    <w:basedOn w:val="1"/>
    <w:qFormat/>
    <w:uiPriority w:val="0"/>
    <w:pPr>
      <w:widowControl/>
      <w:adjustRightInd/>
      <w:snapToGrid/>
      <w:spacing w:before="100" w:beforeAutospacing="1" w:after="100" w:afterAutospacing="1" w:line="240" w:lineRule="auto"/>
      <w:ind w:firstLine="0"/>
      <w:jc w:val="left"/>
    </w:pPr>
    <w:rPr>
      <w:rFonts w:ascii="宋体" w:hAnsi="宋体" w:eastAsia="宋体" w:cs="宋体"/>
      <w:kern w:val="0"/>
      <w:sz w:val="24"/>
      <w:szCs w:val="24"/>
    </w:rPr>
  </w:style>
  <w:style w:type="paragraph" w:styleId="10">
    <w:name w:val="Body Text First Indent"/>
    <w:basedOn w:val="2"/>
    <w:qFormat/>
    <w:uiPriority w:val="0"/>
    <w:pPr>
      <w:ind w:firstLine="420" w:firstLineChars="100"/>
    </w:pPr>
  </w:style>
  <w:style w:type="table" w:styleId="12">
    <w:name w:val="Table Grid"/>
    <w:basedOn w:val="11"/>
    <w:qFormat/>
    <w:uiPriority w:val="39"/>
    <w:rPr>
      <w:rFonts w:asci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customStyle="1" w:styleId="15">
    <w:name w:val="批注框文本 字符"/>
    <w:basedOn w:val="13"/>
    <w:link w:val="6"/>
    <w:semiHidden/>
    <w:qFormat/>
    <w:uiPriority w:val="99"/>
    <w:rPr>
      <w:rFonts w:ascii="Times New Roman"/>
      <w:sz w:val="18"/>
      <w:szCs w:val="18"/>
    </w:rPr>
  </w:style>
  <w:style w:type="character" w:customStyle="1" w:styleId="16">
    <w:name w:val="页眉 字符"/>
    <w:basedOn w:val="13"/>
    <w:link w:val="8"/>
    <w:qFormat/>
    <w:uiPriority w:val="99"/>
    <w:rPr>
      <w:rFonts w:ascii="Times New Roman"/>
      <w:sz w:val="18"/>
      <w:szCs w:val="18"/>
    </w:rPr>
  </w:style>
  <w:style w:type="character" w:customStyle="1" w:styleId="17">
    <w:name w:val="页脚 字符"/>
    <w:basedOn w:val="13"/>
    <w:link w:val="7"/>
    <w:qFormat/>
    <w:uiPriority w:val="99"/>
    <w:rPr>
      <w:rFonts w:ascii="Times New Roman"/>
      <w:sz w:val="18"/>
      <w:szCs w:val="18"/>
    </w:rPr>
  </w:style>
  <w:style w:type="paragraph" w:styleId="18">
    <w:name w:val="List Paragraph"/>
    <w:basedOn w:val="1"/>
    <w:qFormat/>
    <w:uiPriority w:val="34"/>
    <w:pPr>
      <w:ind w:firstLine="420" w:firstLineChars="200"/>
    </w:pPr>
  </w:style>
  <w:style w:type="character" w:customStyle="1" w:styleId="19">
    <w:name w:val="日期 字符"/>
    <w:basedOn w:val="13"/>
    <w:link w:val="5"/>
    <w:semiHidden/>
    <w:qFormat/>
    <w:uiPriority w:val="99"/>
    <w:rPr>
      <w:rFonts w:ascii="Times New Roman"/>
      <w:sz w:val="30"/>
      <w:szCs w:val="20"/>
    </w:rPr>
  </w:style>
  <w:style w:type="character" w:customStyle="1" w:styleId="20">
    <w:name w:val="正文文本 字符"/>
    <w:basedOn w:val="13"/>
    <w:link w:val="2"/>
    <w:semiHidden/>
    <w:qFormat/>
    <w:uiPriority w:val="99"/>
    <w:rPr>
      <w:rFonts w:ascii="Times New Roman"/>
      <w:sz w:val="30"/>
      <w:szCs w:val="20"/>
    </w:rPr>
  </w:style>
  <w:style w:type="paragraph" w:customStyle="1" w:styleId="21">
    <w:name w:val="正文 A"/>
    <w:qFormat/>
    <w:uiPriority w:val="0"/>
    <w:pPr>
      <w:widowControl w:val="0"/>
      <w:spacing w:line="300" w:lineRule="auto"/>
      <w:ind w:firstLine="618"/>
      <w:jc w:val="both"/>
    </w:pPr>
    <w:rPr>
      <w:rFonts w:ascii="Times New Roman" w:hAnsi="Times New Roman" w:eastAsia="Arial Unicode MS" w:cs="Arial Unicode MS"/>
      <w:color w:val="000000"/>
      <w:kern w:val="2"/>
      <w:sz w:val="30"/>
      <w:szCs w:val="30"/>
      <w:u w:color="000000"/>
      <w:lang w:val="en-US" w:eastAsia="zh-CN" w:bidi="ar-SA"/>
    </w:rPr>
  </w:style>
  <w:style w:type="table" w:customStyle="1" w:styleId="22">
    <w:name w:val="Table Normal"/>
    <w:qFormat/>
    <w:uiPriority w:val="0"/>
    <w:rPr>
      <w:rFonts w:ascii="Times New Roman" w:eastAsia="宋体"/>
    </w:rPr>
    <w:tblPr>
      <w:tblCellMar>
        <w:top w:w="0" w:type="dxa"/>
        <w:left w:w="0" w:type="dxa"/>
        <w:bottom w:w="0" w:type="dxa"/>
        <w:right w:w="0" w:type="dxa"/>
      </w:tblCellMar>
    </w:tblPr>
  </w:style>
  <w:style w:type="table" w:customStyle="1" w:styleId="23">
    <w:name w:val="Table Normal1"/>
    <w:qFormat/>
    <w:uiPriority w:val="0"/>
    <w:rPr>
      <w:rFonts w:ascii="Times New Roman"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您的公司名</Company>
  <Pages>1</Pages>
  <Words>438</Words>
  <Characters>2497</Characters>
  <Lines>20</Lines>
  <Paragraphs>5</Paragraphs>
  <TotalTime>3</TotalTime>
  <ScaleCrop>false</ScaleCrop>
  <LinksUpToDate>false</LinksUpToDate>
  <CharactersWithSpaces>2930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2021-01-30T00:16:00Z</dcterms:created>
  <dc:creator>user</dc:creator>
  <cp:lastModifiedBy>Basquiat</cp:lastModifiedBy>
  <cp:lastPrinted>2023-05-25T22:34:00Z</cp:lastPrinted>
  <dcterms:modified xsi:type="dcterms:W3CDTF">2023-11-22T06:31:03Z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98FFF53AB9234B89A688E478007C5264_13</vt:lpwstr>
  </property>
</Properties>
</file>